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val="uk-UA" w:eastAsia="en-US"/>
        </w:rPr>
      </w:pPr>
      <w:r w:rsidRPr="00C10968">
        <w:rPr>
          <w:rFonts w:eastAsia="Calibri"/>
          <w:b/>
          <w:lang w:val="uk-UA" w:eastAsia="en-US"/>
        </w:rPr>
        <w:t>МІНІСТЕРСТВО ОСВІТИ І НАУКИ УКРАЇНИ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  <w:r w:rsidRPr="00C10968">
        <w:rPr>
          <w:rFonts w:eastAsia="Calibri"/>
          <w:b/>
          <w:caps/>
          <w:lang w:val="uk-UA" w:eastAsia="en-US"/>
        </w:rPr>
        <w:t>ДНІПРОВСЬКИЙ НАЦІОНАЛЬНИЙ УНІВЕРСИТЕТ ІМЕНІ ОЛЕСЯ ГОНЧАРА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  <w:r w:rsidRPr="00C10968">
        <w:rPr>
          <w:rFonts w:eastAsia="Calibri"/>
          <w:b/>
          <w:caps/>
          <w:lang w:val="uk-UA" w:eastAsia="en-US"/>
        </w:rPr>
        <w:t>ФАКУЛЬТЕТ СУСПІЛЬНИХ НАУК І МІЖНАРОДНИХ ВІДНОСИН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  <w:r w:rsidRPr="00C10968">
        <w:rPr>
          <w:rFonts w:eastAsia="Calibri"/>
          <w:b/>
          <w:caps/>
          <w:lang w:val="uk-UA" w:eastAsia="en-US"/>
        </w:rPr>
        <w:t>КАФЕДРА МІЖНАРОДНИХ ВІДНОСИН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sz w:val="36"/>
          <w:szCs w:val="36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sz w:val="36"/>
          <w:szCs w:val="36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  <w:lang w:val="uk-UA" w:eastAsia="en-US"/>
        </w:rPr>
      </w:pPr>
      <w:r w:rsidRPr="00C10968">
        <w:rPr>
          <w:rFonts w:eastAsia="Calibri"/>
          <w:b/>
          <w:bCs/>
          <w:sz w:val="36"/>
          <w:szCs w:val="36"/>
          <w:lang w:val="uk-UA" w:eastAsia="en-US"/>
        </w:rPr>
        <w:t>МЕТОДИЧНІ ВКАЗІВКИ ДО ВИВЧЕННЯ КУРСУ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  <w:r w:rsidRPr="00C10968">
        <w:rPr>
          <w:rFonts w:eastAsia="Calibri"/>
          <w:b/>
          <w:bCs/>
          <w:sz w:val="36"/>
          <w:szCs w:val="36"/>
          <w:lang w:val="uk-UA" w:eastAsia="en-US"/>
        </w:rPr>
        <w:t>«</w:t>
      </w:r>
      <w:r>
        <w:rPr>
          <w:rFonts w:eastAsia="Calibri"/>
          <w:b/>
          <w:bCs/>
          <w:sz w:val="36"/>
          <w:szCs w:val="36"/>
          <w:lang w:val="uk-UA" w:eastAsia="en-US"/>
        </w:rPr>
        <w:t>ПУБЛІЧНА ДИПЛОМАТІЯ</w:t>
      </w:r>
      <w:r w:rsidRPr="00C10968">
        <w:rPr>
          <w:rFonts w:eastAsia="Calibri"/>
          <w:b/>
          <w:bCs/>
          <w:sz w:val="36"/>
          <w:szCs w:val="36"/>
          <w:lang w:val="uk-UA" w:eastAsia="en-US"/>
        </w:rPr>
        <w:t>»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 xml:space="preserve">ДЛЯ СТУДЕНТІВ </w:t>
      </w:r>
      <w:r w:rsidR="00E02DEE">
        <w:rPr>
          <w:rFonts w:eastAsia="Calibri"/>
          <w:lang w:val="uk-UA" w:eastAsia="en-US"/>
        </w:rPr>
        <w:t>ЗІ</w:t>
      </w:r>
      <w:r w:rsidRPr="00C10968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СПЕЦІАЛЬН</w:t>
      </w:r>
      <w:r w:rsidR="00E02DEE">
        <w:rPr>
          <w:rFonts w:eastAsia="Calibri"/>
          <w:lang w:val="uk-UA" w:eastAsia="en-US"/>
        </w:rPr>
        <w:t>ОСТІ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291 – міжнародні відносини, сус</w:t>
      </w:r>
      <w:r w:rsidRPr="00C10968">
        <w:rPr>
          <w:rFonts w:eastAsia="Calibri"/>
          <w:lang w:val="uk-UA" w:eastAsia="en-US"/>
        </w:rPr>
        <w:t>пільні комунікації та регіональні студії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ДЕННОЇ ФОРМИ НАВЧАННЯ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spacing w:after="200" w:line="360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spacing w:after="200" w:line="360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spacing w:after="200" w:line="276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uk-UA" w:eastAsia="en-US"/>
        </w:rPr>
      </w:pPr>
    </w:p>
    <w:p w:rsidR="008B75C0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Дніпро</w:t>
      </w:r>
      <w:r>
        <w:rPr>
          <w:rFonts w:eastAsia="Calibri"/>
          <w:lang w:val="uk-UA" w:eastAsia="en-US"/>
        </w:rPr>
        <w:t>,</w:t>
      </w:r>
      <w:r w:rsidRPr="00C10968">
        <w:rPr>
          <w:rFonts w:eastAsia="Calibri"/>
          <w:lang w:val="uk-UA" w:eastAsia="en-US"/>
        </w:rPr>
        <w:t xml:space="preserve"> 20</w:t>
      </w:r>
      <w:r w:rsidR="00E02DEE">
        <w:rPr>
          <w:rFonts w:eastAsia="Calibri"/>
          <w:lang w:val="uk-UA" w:eastAsia="en-US"/>
        </w:rPr>
        <w:t>21</w:t>
      </w:r>
    </w:p>
    <w:p w:rsidR="008B75C0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lastRenderedPageBreak/>
        <w:t>МІНІСТЕРСТВО ОСВІТИ І НАУКИ УКРАЇНИ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  <w:r w:rsidRPr="00C10968">
        <w:rPr>
          <w:rFonts w:eastAsia="Calibri"/>
          <w:caps/>
          <w:lang w:val="uk-UA" w:eastAsia="en-US"/>
        </w:rPr>
        <w:t>ДНІПРОВСЬКИЙ НАЦІОНАЛЬНИЙ УНІВЕРСИТЕТ ІМЕНІ ОЛЕСЯ ГОНЧАРА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  <w:r w:rsidRPr="00C10968">
        <w:rPr>
          <w:rFonts w:eastAsia="Calibri"/>
          <w:caps/>
          <w:lang w:val="uk-UA" w:eastAsia="en-US"/>
        </w:rPr>
        <w:t>ФАКУЛЬТЕТ СУСПІЛЬНИХ НАУК І МІЖНАРОДНИХ ВІДНОСИН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  <w:r w:rsidRPr="00C10968">
        <w:rPr>
          <w:rFonts w:eastAsia="Calibri"/>
          <w:caps/>
          <w:lang w:val="uk-UA" w:eastAsia="en-US"/>
        </w:rPr>
        <w:t>КАФЕДРА МІЖНАРОДНИХ ВІДНОСИН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caps/>
          <w:lang w:val="uk-UA" w:eastAsia="en-US"/>
        </w:rPr>
      </w:pPr>
    </w:p>
    <w:p w:rsidR="008B75C0" w:rsidRPr="00C10968" w:rsidRDefault="008B75C0" w:rsidP="008B75C0">
      <w:pPr>
        <w:jc w:val="center"/>
        <w:rPr>
          <w:rFonts w:eastAsia="Calibri"/>
          <w:b/>
          <w:bCs/>
          <w:lang w:val="uk-UA" w:eastAsia="en-US"/>
        </w:rPr>
      </w:pPr>
      <w:r w:rsidRPr="00C10968">
        <w:rPr>
          <w:rFonts w:eastAsia="Calibri"/>
          <w:b/>
          <w:bCs/>
          <w:lang w:val="uk-UA" w:eastAsia="en-US"/>
        </w:rPr>
        <w:t>МЕТОДИЧНІ ВКАЗІВКИ ДО ВИВЧЕННЯ КУРСУ</w:t>
      </w:r>
    </w:p>
    <w:p w:rsidR="008B75C0" w:rsidRPr="009D11C7" w:rsidRDefault="008B75C0" w:rsidP="008B75C0">
      <w:pPr>
        <w:jc w:val="center"/>
        <w:rPr>
          <w:b/>
          <w:caps/>
          <w:lang w:val="uk-UA"/>
        </w:rPr>
      </w:pPr>
      <w:r w:rsidRPr="009D11C7">
        <w:rPr>
          <w:b/>
          <w:caps/>
          <w:lang w:val="uk-UA"/>
        </w:rPr>
        <w:t>«</w:t>
      </w:r>
      <w:r>
        <w:rPr>
          <w:b/>
          <w:caps/>
          <w:lang w:val="uk-UA"/>
        </w:rPr>
        <w:t>ПУБЛІЧНА ДИПЛОМАТІЯ</w:t>
      </w:r>
      <w:r w:rsidRPr="009D11C7">
        <w:rPr>
          <w:b/>
          <w:caps/>
          <w:lang w:val="uk-UA"/>
        </w:rPr>
        <w:t>»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 xml:space="preserve">ДЛЯ СТУДЕНТІВ </w:t>
      </w:r>
      <w:r w:rsidR="00E02DEE">
        <w:rPr>
          <w:rFonts w:eastAsia="Calibri"/>
          <w:lang w:val="uk-UA" w:eastAsia="en-US"/>
        </w:rPr>
        <w:t>ЗІ СПЕЦІАЛЬНОСТІ</w:t>
      </w:r>
      <w:r w:rsidRPr="00C10968">
        <w:rPr>
          <w:rFonts w:eastAsia="Calibri"/>
          <w:lang w:val="uk-UA" w:eastAsia="en-US"/>
        </w:rPr>
        <w:t xml:space="preserve"> 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291 – міжнародні відносини, сус</w:t>
      </w:r>
      <w:r w:rsidRPr="00C10968">
        <w:rPr>
          <w:rFonts w:eastAsia="Calibri"/>
          <w:lang w:val="uk-UA" w:eastAsia="en-US"/>
        </w:rPr>
        <w:t>пільні комунікації та регіональні студії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ДЕННОЇ ФОРМИ НАВЧАННЯ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/>
          <w:b/>
          <w:caps/>
          <w:lang w:val="uk-UA" w:eastAsia="en-US"/>
        </w:rPr>
      </w:pPr>
    </w:p>
    <w:p w:rsidR="008B75C0" w:rsidRPr="00C10968" w:rsidRDefault="008B75C0" w:rsidP="008B75C0">
      <w:pPr>
        <w:jc w:val="right"/>
        <w:rPr>
          <w:rFonts w:ascii="Calibri" w:eastAsia="Calibri" w:hAnsi="Calibri"/>
          <w:lang w:val="uk-UA" w:eastAsia="en-US"/>
        </w:rPr>
      </w:pPr>
    </w:p>
    <w:p w:rsidR="00E02DEE" w:rsidRPr="005A68A2" w:rsidRDefault="00E02DEE" w:rsidP="00E02DEE">
      <w:pPr>
        <w:jc w:val="right"/>
      </w:pPr>
      <w:proofErr w:type="spellStart"/>
      <w:r w:rsidRPr="005A68A2">
        <w:t>Затверджено</w:t>
      </w:r>
      <w:proofErr w:type="spellEnd"/>
      <w:r w:rsidRPr="005A68A2">
        <w:t xml:space="preserve"> на </w:t>
      </w:r>
      <w:proofErr w:type="spellStart"/>
      <w:r w:rsidRPr="005A68A2">
        <w:t>засіданні</w:t>
      </w:r>
      <w:proofErr w:type="spellEnd"/>
    </w:p>
    <w:p w:rsidR="00E02DEE" w:rsidRDefault="00E02DEE" w:rsidP="00E02DEE">
      <w:pPr>
        <w:jc w:val="right"/>
      </w:pPr>
      <w:proofErr w:type="gramStart"/>
      <w:r>
        <w:t>Ради</w:t>
      </w:r>
      <w:proofErr w:type="gramEnd"/>
      <w:r>
        <w:t xml:space="preserve"> </w:t>
      </w:r>
      <w:proofErr w:type="gramStart"/>
      <w:r>
        <w:t>факультету</w:t>
      </w:r>
      <w:proofErr w:type="gramEnd"/>
      <w:r>
        <w:t xml:space="preserve"> </w:t>
      </w:r>
      <w:proofErr w:type="spellStart"/>
      <w:r>
        <w:t>суспільних</w:t>
      </w:r>
      <w:proofErr w:type="spellEnd"/>
      <w:r>
        <w:t xml:space="preserve"> наук</w:t>
      </w:r>
    </w:p>
    <w:p w:rsidR="00E02DEE" w:rsidRPr="005A68A2" w:rsidRDefault="00E02DEE" w:rsidP="00E02DEE">
      <w:pPr>
        <w:jc w:val="right"/>
      </w:pPr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</w:p>
    <w:p w:rsidR="00E02DEE" w:rsidRPr="005A68A2" w:rsidRDefault="00E02DEE" w:rsidP="00E02DEE">
      <w:pPr>
        <w:jc w:val="right"/>
      </w:pPr>
      <w:r>
        <w:t xml:space="preserve">Протокол № 1 </w:t>
      </w:r>
      <w:proofErr w:type="spellStart"/>
      <w:r>
        <w:t>від</w:t>
      </w:r>
      <w:proofErr w:type="spellEnd"/>
      <w:r>
        <w:t xml:space="preserve"> 13.09.2021</w:t>
      </w:r>
    </w:p>
    <w:p w:rsidR="008B75C0" w:rsidRPr="00E02DEE" w:rsidRDefault="008B75C0" w:rsidP="008B75C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rPr>
          <w:rFonts w:eastAsia="Calibri"/>
          <w:b/>
          <w:caps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Дніпро</w:t>
      </w:r>
      <w:r>
        <w:rPr>
          <w:rFonts w:eastAsia="Calibri"/>
          <w:lang w:val="uk-UA" w:eastAsia="en-US"/>
        </w:rPr>
        <w:t>,</w:t>
      </w:r>
      <w:r w:rsidRPr="00C10968">
        <w:rPr>
          <w:rFonts w:eastAsia="Calibri"/>
          <w:lang w:val="uk-UA" w:eastAsia="en-US"/>
        </w:rPr>
        <w:t xml:space="preserve"> 20</w:t>
      </w:r>
      <w:r w:rsidR="00E02DEE">
        <w:rPr>
          <w:rFonts w:eastAsia="Calibri"/>
          <w:lang w:val="uk-UA" w:eastAsia="en-US"/>
        </w:rPr>
        <w:t>21</w:t>
      </w:r>
    </w:p>
    <w:p w:rsidR="00E45A0D" w:rsidRPr="009D11C7" w:rsidRDefault="00E45A0D" w:rsidP="00E45A0D">
      <w:pPr>
        <w:jc w:val="center"/>
        <w:rPr>
          <w:b/>
          <w:lang w:val="uk-UA"/>
        </w:rPr>
      </w:pPr>
    </w:p>
    <w:p w:rsidR="008B75C0" w:rsidRPr="00C10968" w:rsidRDefault="008B75C0" w:rsidP="008B75C0">
      <w:pPr>
        <w:jc w:val="both"/>
        <w:rPr>
          <w:rFonts w:eastAsia="Calibri"/>
          <w:bCs/>
          <w:lang w:val="uk-UA" w:eastAsia="en-US"/>
        </w:rPr>
      </w:pPr>
      <w:r w:rsidRPr="00C10968">
        <w:rPr>
          <w:rFonts w:eastAsia="Calibri"/>
          <w:bCs/>
          <w:lang w:val="uk-UA" w:eastAsia="en-US"/>
        </w:rPr>
        <w:t xml:space="preserve">Методичні вказівки </w:t>
      </w:r>
      <w:r>
        <w:rPr>
          <w:rFonts w:eastAsia="Calibri"/>
          <w:bCs/>
          <w:lang w:val="uk-UA" w:eastAsia="en-US"/>
        </w:rPr>
        <w:t>до вивчення</w:t>
      </w:r>
      <w:r w:rsidRPr="00C10968">
        <w:rPr>
          <w:rFonts w:eastAsia="Calibri"/>
          <w:bCs/>
          <w:lang w:val="uk-UA" w:eastAsia="en-US"/>
        </w:rPr>
        <w:t xml:space="preserve"> курсу «</w:t>
      </w:r>
      <w:r>
        <w:rPr>
          <w:rFonts w:eastAsia="Calibri"/>
          <w:bCs/>
          <w:lang w:val="uk-UA" w:eastAsia="en-US"/>
        </w:rPr>
        <w:t>Публічна дипломатія</w:t>
      </w:r>
      <w:r w:rsidRPr="00C10968">
        <w:rPr>
          <w:rFonts w:eastAsia="Calibri"/>
          <w:bCs/>
          <w:lang w:val="uk-UA" w:eastAsia="en-US"/>
        </w:rPr>
        <w:t xml:space="preserve">» для студентів за </w:t>
      </w:r>
      <w:r>
        <w:rPr>
          <w:rFonts w:eastAsia="Calibri"/>
          <w:bCs/>
          <w:lang w:val="uk-UA" w:eastAsia="en-US"/>
        </w:rPr>
        <w:t xml:space="preserve">спеціальністю  </w:t>
      </w:r>
      <w:r w:rsidRPr="00C10968">
        <w:rPr>
          <w:rFonts w:eastAsia="Calibri"/>
          <w:bCs/>
          <w:lang w:val="uk-UA" w:eastAsia="en-US"/>
        </w:rPr>
        <w:t xml:space="preserve">291 – міжнародні відносини, суспільні комунікації та регіональні студії </w:t>
      </w:r>
      <w:r w:rsidRPr="00C10968">
        <w:rPr>
          <w:rFonts w:eastAsia="Calibri"/>
          <w:lang w:val="uk-UA" w:eastAsia="en-US"/>
        </w:rPr>
        <w:t xml:space="preserve">денної форми навчання / </w:t>
      </w:r>
      <w:proofErr w:type="spellStart"/>
      <w:r w:rsidRPr="00C10968">
        <w:rPr>
          <w:rFonts w:eastAsia="Calibri"/>
          <w:lang w:val="uk-UA" w:eastAsia="en-US"/>
        </w:rPr>
        <w:t>Укл</w:t>
      </w:r>
      <w:proofErr w:type="spellEnd"/>
      <w:r w:rsidRPr="00C10968">
        <w:rPr>
          <w:rFonts w:eastAsia="Calibri"/>
          <w:lang w:val="uk-UA" w:eastAsia="en-US"/>
        </w:rPr>
        <w:t>. М.А.</w:t>
      </w:r>
      <w:proofErr w:type="spellStart"/>
      <w:r w:rsidR="00E02DEE">
        <w:rPr>
          <w:rFonts w:eastAsia="Calibri"/>
          <w:lang w:val="uk-UA" w:eastAsia="en-US"/>
        </w:rPr>
        <w:t>Реджа</w:t>
      </w:r>
      <w:proofErr w:type="spellEnd"/>
      <w:r w:rsidRPr="00C10968">
        <w:rPr>
          <w:rFonts w:eastAsia="Calibri"/>
          <w:lang w:val="uk-UA" w:eastAsia="en-US"/>
        </w:rPr>
        <w:t xml:space="preserve">. - Дніпро: ДНУ </w:t>
      </w:r>
      <w:proofErr w:type="spellStart"/>
      <w:r w:rsidRPr="00C10968">
        <w:rPr>
          <w:rFonts w:eastAsia="Calibri"/>
          <w:lang w:val="uk-UA" w:eastAsia="en-US"/>
        </w:rPr>
        <w:t>ім.О.Гончара</w:t>
      </w:r>
      <w:proofErr w:type="spellEnd"/>
      <w:r w:rsidRPr="00C10968">
        <w:rPr>
          <w:rFonts w:eastAsia="Calibri"/>
          <w:lang w:val="uk-UA" w:eastAsia="en-US"/>
        </w:rPr>
        <w:t>, 20</w:t>
      </w:r>
      <w:r w:rsidR="00E02DEE">
        <w:rPr>
          <w:rFonts w:eastAsia="Calibri"/>
          <w:lang w:val="uk-UA" w:eastAsia="en-US"/>
        </w:rPr>
        <w:t>21</w:t>
      </w:r>
      <w:r>
        <w:rPr>
          <w:rFonts w:eastAsia="Calibri"/>
          <w:lang w:val="uk-UA" w:eastAsia="en-US"/>
        </w:rPr>
        <w:t>.-2</w:t>
      </w:r>
      <w:r w:rsidR="00441B73">
        <w:rPr>
          <w:rFonts w:eastAsia="Calibri"/>
          <w:lang w:val="uk-UA" w:eastAsia="en-US"/>
        </w:rPr>
        <w:t>5</w:t>
      </w:r>
      <w:r w:rsidRPr="00C10968">
        <w:rPr>
          <w:rFonts w:eastAsia="Calibri"/>
          <w:lang w:val="uk-UA" w:eastAsia="en-US"/>
        </w:rPr>
        <w:t xml:space="preserve"> с.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 xml:space="preserve">Укладач: 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М.А.</w:t>
      </w:r>
      <w:proofErr w:type="spellStart"/>
      <w:r w:rsidR="00E02DEE">
        <w:rPr>
          <w:rFonts w:eastAsia="Calibri"/>
          <w:lang w:val="uk-UA" w:eastAsia="en-US"/>
        </w:rPr>
        <w:t>Реджа</w:t>
      </w:r>
      <w:proofErr w:type="spellEnd"/>
      <w:r w:rsidRPr="00C10968">
        <w:rPr>
          <w:rFonts w:eastAsia="Calibri"/>
          <w:lang w:val="uk-UA" w:eastAsia="en-US"/>
        </w:rPr>
        <w:t>, канд. політ. наук</w:t>
      </w:r>
      <w:r w:rsidR="00E02DEE">
        <w:rPr>
          <w:rFonts w:eastAsia="Calibri"/>
          <w:lang w:val="uk-UA" w:eastAsia="en-US"/>
        </w:rPr>
        <w:t>, доцент</w:t>
      </w: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Pr="00C10968" w:rsidRDefault="008B75C0" w:rsidP="008B75C0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8B75C0" w:rsidRDefault="008B75C0" w:rsidP="008B75C0">
      <w:pPr>
        <w:ind w:firstLine="708"/>
        <w:jc w:val="center"/>
        <w:rPr>
          <w:lang w:val="uk-UA"/>
        </w:rPr>
      </w:pPr>
    </w:p>
    <w:p w:rsidR="008B75C0" w:rsidRDefault="008B75C0" w:rsidP="008B75C0">
      <w:pPr>
        <w:ind w:firstLine="708"/>
        <w:jc w:val="center"/>
        <w:rPr>
          <w:lang w:val="uk-UA"/>
        </w:rPr>
      </w:pPr>
    </w:p>
    <w:p w:rsidR="008B75C0" w:rsidRDefault="008B75C0" w:rsidP="008B75C0">
      <w:pPr>
        <w:ind w:firstLine="708"/>
        <w:jc w:val="center"/>
        <w:rPr>
          <w:lang w:val="uk-UA"/>
        </w:rPr>
      </w:pPr>
    </w:p>
    <w:p w:rsidR="008B75C0" w:rsidRDefault="008B75C0" w:rsidP="008B75C0">
      <w:pPr>
        <w:ind w:firstLine="708"/>
        <w:jc w:val="center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D367FA" w:rsidRDefault="00D367FA" w:rsidP="00D367FA">
      <w:pPr>
        <w:ind w:firstLine="708"/>
        <w:jc w:val="center"/>
        <w:rPr>
          <w:lang w:val="uk-UA"/>
        </w:rPr>
      </w:pPr>
      <w:r>
        <w:rPr>
          <w:lang w:val="uk-UA"/>
        </w:rPr>
        <w:t>ЗМІСТ</w:t>
      </w:r>
    </w:p>
    <w:p w:rsidR="00D367FA" w:rsidRDefault="00D367FA" w:rsidP="00D367FA">
      <w:pPr>
        <w:ind w:firstLine="708"/>
        <w:jc w:val="center"/>
        <w:rPr>
          <w:lang w:val="uk-UA"/>
        </w:rPr>
      </w:pPr>
      <w:r>
        <w:rPr>
          <w:lang w:val="uk-UA"/>
        </w:rPr>
        <w:t>ВСТУП……………………………………………………………………………5</w:t>
      </w:r>
    </w:p>
    <w:p w:rsidR="00D367FA" w:rsidRDefault="00D367FA" w:rsidP="00D367FA">
      <w:pPr>
        <w:ind w:firstLine="708"/>
        <w:rPr>
          <w:lang w:val="uk-UA"/>
        </w:rPr>
      </w:pPr>
      <w:r>
        <w:rPr>
          <w:lang w:val="uk-UA"/>
        </w:rPr>
        <w:t>ЗМІСТ ДИСЦИПЛІНИ (ТЕМИ ЛЕКЦІЙ, ЗМІСТОВНА ЧАСТИНА)……....7</w:t>
      </w:r>
    </w:p>
    <w:p w:rsidR="00D367FA" w:rsidRDefault="00D367FA" w:rsidP="00D367FA">
      <w:pPr>
        <w:ind w:firstLine="708"/>
        <w:jc w:val="center"/>
        <w:rPr>
          <w:lang w:val="uk-UA"/>
        </w:rPr>
      </w:pPr>
      <w:r>
        <w:rPr>
          <w:lang w:val="uk-UA"/>
        </w:rPr>
        <w:t>ПЛАНИ СЕМІНАРСЬКИХ ЗАНЯТЬ…………………………………………1</w:t>
      </w:r>
      <w:r w:rsidR="004150B3">
        <w:rPr>
          <w:lang w:val="uk-UA"/>
        </w:rPr>
        <w:t>1</w:t>
      </w:r>
    </w:p>
    <w:p w:rsidR="00D367FA" w:rsidRDefault="00D367FA" w:rsidP="00D367FA">
      <w:pPr>
        <w:ind w:left="708"/>
        <w:rPr>
          <w:lang w:val="uk-UA"/>
        </w:rPr>
      </w:pPr>
      <w:r w:rsidRPr="00A13920">
        <w:rPr>
          <w:lang w:val="uk-UA"/>
        </w:rPr>
        <w:t>ПЕРЕЛІК ПИТАНЬ СЕМЕСТРОВОГО КОНТРОЛЮ З ДИСЦИПЛІНИ</w:t>
      </w:r>
      <w:r>
        <w:rPr>
          <w:lang w:val="uk-UA"/>
        </w:rPr>
        <w:t>…………………………………………………………………1</w:t>
      </w:r>
      <w:r w:rsidR="00F255A9">
        <w:rPr>
          <w:lang w:val="uk-UA"/>
        </w:rPr>
        <w:t>7</w:t>
      </w:r>
    </w:p>
    <w:p w:rsidR="00D367FA" w:rsidRDefault="00D367FA" w:rsidP="00D367FA">
      <w:pPr>
        <w:ind w:left="708"/>
        <w:rPr>
          <w:lang w:val="uk-UA"/>
        </w:rPr>
      </w:pPr>
      <w:r>
        <w:rPr>
          <w:lang w:val="uk-UA"/>
        </w:rPr>
        <w:t>ПРИКЛАДИ ТЕСТОВИХ ЗАВДАНЬ…………………………………………1</w:t>
      </w:r>
      <w:r w:rsidR="00F255A9">
        <w:rPr>
          <w:lang w:val="uk-UA"/>
        </w:rPr>
        <w:t>8</w:t>
      </w:r>
    </w:p>
    <w:p w:rsidR="00D367FA" w:rsidRDefault="00D367FA" w:rsidP="00D367FA">
      <w:pPr>
        <w:ind w:left="708"/>
        <w:rPr>
          <w:lang w:val="uk-UA"/>
        </w:rPr>
      </w:pPr>
      <w:r>
        <w:rPr>
          <w:lang w:val="uk-UA"/>
        </w:rPr>
        <w:t>СПИСОК ВИКОРИСТАНОЇ ЛІТЕРАТУРИ………………………………….</w:t>
      </w:r>
      <w:r w:rsidR="00F255A9">
        <w:rPr>
          <w:lang w:val="uk-UA"/>
        </w:rPr>
        <w:t>21</w:t>
      </w:r>
    </w:p>
    <w:p w:rsidR="0090110B" w:rsidRDefault="0090110B" w:rsidP="00D367FA">
      <w:pPr>
        <w:ind w:left="708"/>
        <w:rPr>
          <w:lang w:val="uk-UA"/>
        </w:rPr>
      </w:pPr>
      <w:r>
        <w:rPr>
          <w:lang w:val="uk-UA"/>
        </w:rPr>
        <w:t>СЛОВНИК ОСНОВНИХ ТЕРМІНІВ І ПОНЯТЬ…………………………….23</w:t>
      </w:r>
    </w:p>
    <w:p w:rsidR="00D367FA" w:rsidRDefault="00D367FA" w:rsidP="00D367FA">
      <w:pPr>
        <w:ind w:left="708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8B75C0" w:rsidRDefault="008B75C0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D367FA" w:rsidRDefault="00D367FA" w:rsidP="00003196">
      <w:pPr>
        <w:ind w:firstLine="708"/>
        <w:jc w:val="both"/>
        <w:rPr>
          <w:lang w:val="uk-UA"/>
        </w:rPr>
      </w:pPr>
    </w:p>
    <w:p w:rsidR="00B924A8" w:rsidRPr="0096413A" w:rsidRDefault="00D367FA" w:rsidP="00D367FA">
      <w:pPr>
        <w:ind w:firstLine="708"/>
        <w:jc w:val="center"/>
        <w:rPr>
          <w:b/>
          <w:lang w:val="uk-UA"/>
        </w:rPr>
      </w:pPr>
      <w:r w:rsidRPr="0096413A">
        <w:rPr>
          <w:b/>
          <w:lang w:val="uk-UA"/>
        </w:rPr>
        <w:lastRenderedPageBreak/>
        <w:t>ВСТУП</w:t>
      </w:r>
    </w:p>
    <w:p w:rsidR="006D6B25" w:rsidRPr="009D11C7" w:rsidRDefault="006D6B25" w:rsidP="00D367FA">
      <w:pPr>
        <w:ind w:firstLine="708"/>
        <w:jc w:val="center"/>
        <w:rPr>
          <w:lang w:val="uk-UA"/>
        </w:rPr>
      </w:pPr>
    </w:p>
    <w:p w:rsidR="00BC7CBD" w:rsidRDefault="00B924A8" w:rsidP="00003196">
      <w:pPr>
        <w:jc w:val="both"/>
        <w:rPr>
          <w:lang w:val="uk-UA"/>
        </w:rPr>
      </w:pPr>
      <w:r w:rsidRPr="009D11C7">
        <w:rPr>
          <w:lang w:val="uk-UA"/>
        </w:rPr>
        <w:t xml:space="preserve"> </w:t>
      </w:r>
      <w:r w:rsidR="00E45A0D" w:rsidRPr="009D11C7">
        <w:rPr>
          <w:lang w:val="uk-UA"/>
        </w:rPr>
        <w:tab/>
      </w:r>
      <w:r w:rsidRPr="009D11C7">
        <w:rPr>
          <w:lang w:val="uk-UA"/>
        </w:rPr>
        <w:t xml:space="preserve">Навчальна дисципліна </w:t>
      </w:r>
      <w:r w:rsidRPr="0096413A">
        <w:rPr>
          <w:b/>
          <w:lang w:val="uk-UA"/>
        </w:rPr>
        <w:t>«</w:t>
      </w:r>
      <w:r w:rsidR="00E27D41" w:rsidRPr="0096413A">
        <w:rPr>
          <w:b/>
          <w:lang w:val="uk-UA"/>
        </w:rPr>
        <w:t>Публічна дипломатія</w:t>
      </w:r>
      <w:r w:rsidRPr="0096413A">
        <w:rPr>
          <w:b/>
          <w:lang w:val="uk-UA"/>
        </w:rPr>
        <w:t>»</w:t>
      </w:r>
      <w:r w:rsidRPr="009D11C7">
        <w:rPr>
          <w:lang w:val="uk-UA"/>
        </w:rPr>
        <w:t xml:space="preserve"> </w:t>
      </w:r>
      <w:r w:rsidR="00BC7CBD">
        <w:rPr>
          <w:lang w:val="uk-UA"/>
        </w:rPr>
        <w:t xml:space="preserve">розглядається як невід’ємна частина комплексу дисциплін, що забезпечують поглиблену підготовку фахівців за </w:t>
      </w:r>
      <w:r w:rsidR="008B75C0">
        <w:rPr>
          <w:lang w:val="uk-UA"/>
        </w:rPr>
        <w:t>спеціальністю 291 – міжнародні відносини, суспільні комунікації та регіональні студії.</w:t>
      </w:r>
    </w:p>
    <w:p w:rsidR="00277BD2" w:rsidRDefault="00277BD2" w:rsidP="00003196">
      <w:pPr>
        <w:jc w:val="both"/>
        <w:rPr>
          <w:rStyle w:val="s3"/>
          <w:lang w:val="uk-UA"/>
        </w:rPr>
      </w:pPr>
      <w:r w:rsidRPr="00E02DEE">
        <w:rPr>
          <w:rStyle w:val="s2"/>
          <w:b/>
          <w:lang w:val="uk-UA"/>
        </w:rPr>
        <w:t>Об’єктом</w:t>
      </w:r>
      <w:r w:rsidR="00B924A8" w:rsidRPr="00E02DEE">
        <w:rPr>
          <w:rStyle w:val="s2"/>
          <w:b/>
          <w:lang w:val="uk-UA"/>
        </w:rPr>
        <w:t xml:space="preserve"> дисципліни</w:t>
      </w:r>
      <w:r w:rsidR="00B924A8" w:rsidRPr="009D11C7">
        <w:rPr>
          <w:rStyle w:val="s2"/>
          <w:lang w:val="uk-UA"/>
        </w:rPr>
        <w:t xml:space="preserve"> є</w:t>
      </w:r>
      <w:r w:rsidR="00B924A8" w:rsidRPr="009D11C7">
        <w:rPr>
          <w:rStyle w:val="s3"/>
          <w:lang w:val="uk-UA"/>
        </w:rPr>
        <w:t xml:space="preserve"> </w:t>
      </w:r>
      <w:r w:rsidR="0001042A">
        <w:rPr>
          <w:rStyle w:val="s3"/>
          <w:lang w:val="uk-UA"/>
        </w:rPr>
        <w:t xml:space="preserve">концепт м’якої сили, що дає </w:t>
      </w:r>
      <w:r w:rsidR="0001042A" w:rsidRPr="0001042A">
        <w:rPr>
          <w:rStyle w:val="s3"/>
          <w:lang w:val="uk-UA"/>
        </w:rPr>
        <w:t>можливість досягати цілей на міжнародній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арені шляхом переконання і залучення симпатій інших акт</w:t>
      </w:r>
      <w:r w:rsidR="0001042A">
        <w:rPr>
          <w:rStyle w:val="s3"/>
          <w:lang w:val="uk-UA"/>
        </w:rPr>
        <w:t xml:space="preserve">орів, </w:t>
      </w:r>
      <w:r w:rsidR="0001042A" w:rsidRPr="0001042A">
        <w:rPr>
          <w:rStyle w:val="s3"/>
          <w:lang w:val="uk-UA"/>
        </w:rPr>
        <w:t>це особливий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тип зовнішньополітичної діяльності, пов'язаний з поширенням впливу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однієї держави на інші через засоби масової комунікації,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популярну і високу культуру, надання послуг освіти,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сприятливе економічне середовище, поширення привабливих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гуманітарних і політичних ідеалів, власної оригінальної системи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цінностей, яку хотіли б імпортувати інші суб'єкти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міжнародних відносин.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Особлива увага приділяється розгляду</w:t>
      </w:r>
      <w:r w:rsidR="0001042A">
        <w:rPr>
          <w:rStyle w:val="s3"/>
          <w:lang w:val="uk-UA"/>
        </w:rPr>
        <w:t xml:space="preserve"> «м</w:t>
      </w:r>
      <w:r w:rsidR="0001042A" w:rsidRPr="0001042A">
        <w:rPr>
          <w:rStyle w:val="s3"/>
          <w:lang w:val="uk-UA"/>
        </w:rPr>
        <w:t>'як</w:t>
      </w:r>
      <w:r w:rsidR="0001042A">
        <w:rPr>
          <w:rStyle w:val="s3"/>
          <w:lang w:val="uk-UA"/>
        </w:rPr>
        <w:t>ої сили</w:t>
      </w:r>
      <w:r w:rsidR="0001042A" w:rsidRPr="0001042A">
        <w:rPr>
          <w:rStyle w:val="s3"/>
          <w:lang w:val="uk-UA"/>
        </w:rPr>
        <w:t>»</w:t>
      </w:r>
      <w:r w:rsidR="0001042A">
        <w:rPr>
          <w:rStyle w:val="s3"/>
          <w:lang w:val="uk-UA"/>
        </w:rPr>
        <w:t>, яка</w:t>
      </w:r>
      <w:r w:rsidR="0001042A" w:rsidRPr="0001042A">
        <w:rPr>
          <w:rStyle w:val="s3"/>
          <w:lang w:val="uk-UA"/>
        </w:rPr>
        <w:t xml:space="preserve"> стає одним з найважливіших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ресурсів впливу в сучасному глобальному світі. Сьогодні - це незмінний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атрибут будь-якої держави, що претендує на певний статус у світовій</w:t>
      </w:r>
      <w:r w:rsidR="0001042A">
        <w:rPr>
          <w:rStyle w:val="s3"/>
          <w:lang w:val="uk-UA"/>
        </w:rPr>
        <w:t xml:space="preserve"> </w:t>
      </w:r>
      <w:r w:rsidR="0001042A" w:rsidRPr="0001042A">
        <w:rPr>
          <w:rStyle w:val="s3"/>
          <w:lang w:val="uk-UA"/>
        </w:rPr>
        <w:t>або регіональн</w:t>
      </w:r>
      <w:r>
        <w:rPr>
          <w:rStyle w:val="s3"/>
          <w:lang w:val="uk-UA"/>
        </w:rPr>
        <w:t>ій</w:t>
      </w:r>
      <w:r w:rsidR="0001042A" w:rsidRPr="0001042A">
        <w:rPr>
          <w:rStyle w:val="s3"/>
          <w:lang w:val="uk-UA"/>
        </w:rPr>
        <w:t xml:space="preserve"> політи</w:t>
      </w:r>
      <w:r>
        <w:rPr>
          <w:rStyle w:val="s3"/>
          <w:lang w:val="uk-UA"/>
        </w:rPr>
        <w:t>ці</w:t>
      </w:r>
      <w:r w:rsidR="0001042A">
        <w:rPr>
          <w:rStyle w:val="s3"/>
          <w:lang w:val="uk-UA"/>
        </w:rPr>
        <w:t>.</w:t>
      </w:r>
      <w:r>
        <w:rPr>
          <w:rStyle w:val="s3"/>
          <w:lang w:val="uk-UA"/>
        </w:rPr>
        <w:t xml:space="preserve"> Предметом дисципліни є публічна дипломатія, що виступає н</w:t>
      </w:r>
      <w:r w:rsidRPr="00277BD2">
        <w:rPr>
          <w:rStyle w:val="s3"/>
          <w:lang w:val="uk-UA"/>
        </w:rPr>
        <w:t>айбільш ефективним і часто вживаним способом реалізації</w:t>
      </w:r>
      <w:r>
        <w:rPr>
          <w:rStyle w:val="s3"/>
          <w:lang w:val="uk-UA"/>
        </w:rPr>
        <w:t xml:space="preserve"> «м</w:t>
      </w:r>
      <w:r w:rsidRPr="00277BD2">
        <w:rPr>
          <w:rStyle w:val="s3"/>
          <w:lang w:val="uk-UA"/>
        </w:rPr>
        <w:t xml:space="preserve">'якої сили» держави </w:t>
      </w:r>
      <w:r>
        <w:rPr>
          <w:rStyle w:val="s3"/>
          <w:lang w:val="uk-UA"/>
        </w:rPr>
        <w:t>та</w:t>
      </w:r>
      <w:r w:rsidRPr="00277BD2">
        <w:rPr>
          <w:rStyle w:val="s3"/>
          <w:lang w:val="uk-UA"/>
        </w:rPr>
        <w:t xml:space="preserve"> включає</w:t>
      </w:r>
      <w:r>
        <w:rPr>
          <w:rStyle w:val="s3"/>
          <w:lang w:val="uk-UA"/>
        </w:rPr>
        <w:t xml:space="preserve"> </w:t>
      </w:r>
      <w:r w:rsidRPr="00277BD2">
        <w:rPr>
          <w:rStyle w:val="s3"/>
          <w:lang w:val="uk-UA"/>
        </w:rPr>
        <w:t xml:space="preserve">в себе культурні, освітні, спортивні, </w:t>
      </w:r>
      <w:proofErr w:type="spellStart"/>
      <w:r w:rsidRPr="00277BD2">
        <w:rPr>
          <w:rStyle w:val="s3"/>
          <w:lang w:val="uk-UA"/>
        </w:rPr>
        <w:t>медійні</w:t>
      </w:r>
      <w:proofErr w:type="spellEnd"/>
      <w:r w:rsidRPr="00277BD2">
        <w:rPr>
          <w:rStyle w:val="s3"/>
          <w:lang w:val="uk-UA"/>
        </w:rPr>
        <w:t>, наукові та інші</w:t>
      </w:r>
      <w:r>
        <w:rPr>
          <w:rStyle w:val="s3"/>
          <w:lang w:val="uk-UA"/>
        </w:rPr>
        <w:t xml:space="preserve"> </w:t>
      </w:r>
      <w:r w:rsidRPr="00277BD2">
        <w:rPr>
          <w:rStyle w:val="s3"/>
          <w:lang w:val="uk-UA"/>
        </w:rPr>
        <w:t>проекти, орієнтовані на взаємодію з елітою і суспільством інших</w:t>
      </w:r>
      <w:r>
        <w:rPr>
          <w:rStyle w:val="s3"/>
          <w:lang w:val="uk-UA"/>
        </w:rPr>
        <w:t xml:space="preserve"> </w:t>
      </w:r>
      <w:r w:rsidRPr="00277BD2">
        <w:rPr>
          <w:rStyle w:val="s3"/>
          <w:lang w:val="uk-UA"/>
        </w:rPr>
        <w:t xml:space="preserve">країн і націлені на створення привабливого образу своєї країни. </w:t>
      </w:r>
    </w:p>
    <w:p w:rsidR="00A64007" w:rsidRDefault="00B924A8" w:rsidP="00003196">
      <w:pPr>
        <w:jc w:val="both"/>
        <w:rPr>
          <w:rStyle w:val="s2"/>
          <w:lang w:val="uk-UA"/>
        </w:rPr>
      </w:pPr>
      <w:r w:rsidRPr="009D11C7">
        <w:rPr>
          <w:rStyle w:val="s2"/>
          <w:lang w:val="uk-UA"/>
        </w:rPr>
        <w:t xml:space="preserve">Мета дисципліни – </w:t>
      </w:r>
      <w:r w:rsidR="00DC67D5" w:rsidRPr="00DC67D5">
        <w:rPr>
          <w:rStyle w:val="s2"/>
          <w:lang w:val="uk-UA"/>
        </w:rPr>
        <w:t xml:space="preserve">ознайомлення студентів із </w:t>
      </w:r>
      <w:r w:rsidR="00277BD2" w:rsidRPr="00277BD2">
        <w:rPr>
          <w:rStyle w:val="s2"/>
          <w:lang w:val="uk-UA"/>
        </w:rPr>
        <w:t>комплекс</w:t>
      </w:r>
      <w:r w:rsidR="00277BD2">
        <w:rPr>
          <w:rStyle w:val="s2"/>
          <w:lang w:val="uk-UA"/>
        </w:rPr>
        <w:t>ом</w:t>
      </w:r>
      <w:r w:rsidR="00277BD2" w:rsidRPr="00277BD2">
        <w:rPr>
          <w:rStyle w:val="s2"/>
          <w:lang w:val="uk-UA"/>
        </w:rPr>
        <w:t xml:space="preserve"> заходів,</w:t>
      </w:r>
      <w:r w:rsidR="00277BD2">
        <w:rPr>
          <w:rStyle w:val="s2"/>
          <w:lang w:val="uk-UA"/>
        </w:rPr>
        <w:t xml:space="preserve"> </w:t>
      </w:r>
      <w:r w:rsidR="00277BD2" w:rsidRPr="00277BD2">
        <w:rPr>
          <w:rStyle w:val="s2"/>
          <w:lang w:val="uk-UA"/>
        </w:rPr>
        <w:t>націлених на вивчення, інформування та формування позитивно</w:t>
      </w:r>
      <w:r w:rsidR="00277BD2">
        <w:rPr>
          <w:rStyle w:val="s2"/>
          <w:lang w:val="uk-UA"/>
        </w:rPr>
        <w:t xml:space="preserve">ї </w:t>
      </w:r>
      <w:r w:rsidR="00277BD2" w:rsidRPr="00277BD2">
        <w:rPr>
          <w:rStyle w:val="s2"/>
          <w:lang w:val="uk-UA"/>
        </w:rPr>
        <w:t>зарубіжно</w:t>
      </w:r>
      <w:r w:rsidR="00277BD2">
        <w:rPr>
          <w:rStyle w:val="s2"/>
          <w:lang w:val="uk-UA"/>
        </w:rPr>
        <w:t>ї</w:t>
      </w:r>
      <w:r w:rsidR="00277BD2" w:rsidRPr="00277BD2">
        <w:rPr>
          <w:rStyle w:val="s2"/>
          <w:lang w:val="uk-UA"/>
        </w:rPr>
        <w:t xml:space="preserve"> громадської думки щодо певної держави.</w:t>
      </w:r>
      <w:r w:rsidR="00277BD2">
        <w:rPr>
          <w:rStyle w:val="s2"/>
          <w:lang w:val="uk-UA"/>
        </w:rPr>
        <w:t xml:space="preserve"> </w:t>
      </w:r>
    </w:p>
    <w:p w:rsidR="0011261E" w:rsidRDefault="00B924A8" w:rsidP="00003196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D11C7">
        <w:rPr>
          <w:sz w:val="28"/>
          <w:szCs w:val="28"/>
          <w:lang w:val="uk-UA"/>
        </w:rPr>
        <w:t xml:space="preserve">Студенти повинні здобути уявлення про </w:t>
      </w:r>
      <w:r w:rsidR="00277BD2">
        <w:rPr>
          <w:sz w:val="28"/>
          <w:szCs w:val="28"/>
          <w:lang w:val="uk-UA"/>
        </w:rPr>
        <w:t>а</w:t>
      </w:r>
      <w:r w:rsidR="00277BD2" w:rsidRPr="00277BD2">
        <w:rPr>
          <w:sz w:val="28"/>
          <w:szCs w:val="28"/>
          <w:lang w:val="uk-UA"/>
        </w:rPr>
        <w:t>ктор</w:t>
      </w:r>
      <w:r w:rsidR="00277BD2">
        <w:rPr>
          <w:sz w:val="28"/>
          <w:szCs w:val="28"/>
          <w:lang w:val="uk-UA"/>
        </w:rPr>
        <w:t>ів</w:t>
      </w:r>
      <w:r w:rsidR="00277BD2" w:rsidRPr="00277BD2">
        <w:rPr>
          <w:sz w:val="28"/>
          <w:szCs w:val="28"/>
          <w:lang w:val="uk-UA"/>
        </w:rPr>
        <w:t xml:space="preserve"> публічної дипломатії</w:t>
      </w:r>
      <w:r w:rsidR="00277BD2">
        <w:rPr>
          <w:sz w:val="28"/>
          <w:szCs w:val="28"/>
          <w:lang w:val="uk-UA"/>
        </w:rPr>
        <w:t>, зокрема щодо діяльності</w:t>
      </w:r>
      <w:r w:rsidR="00277BD2" w:rsidRPr="00277BD2">
        <w:rPr>
          <w:sz w:val="28"/>
          <w:szCs w:val="28"/>
          <w:lang w:val="uk-UA"/>
        </w:rPr>
        <w:t xml:space="preserve"> не тільки уряд</w:t>
      </w:r>
      <w:r w:rsidR="00277BD2">
        <w:rPr>
          <w:sz w:val="28"/>
          <w:szCs w:val="28"/>
          <w:lang w:val="uk-UA"/>
        </w:rPr>
        <w:t xml:space="preserve">ових структур, </w:t>
      </w:r>
      <w:r w:rsidR="00277BD2" w:rsidRPr="00277BD2">
        <w:rPr>
          <w:sz w:val="28"/>
          <w:szCs w:val="28"/>
          <w:lang w:val="uk-UA"/>
        </w:rPr>
        <w:t>орган</w:t>
      </w:r>
      <w:r w:rsidR="00277BD2">
        <w:rPr>
          <w:sz w:val="28"/>
          <w:szCs w:val="28"/>
          <w:lang w:val="uk-UA"/>
        </w:rPr>
        <w:t xml:space="preserve">ів </w:t>
      </w:r>
      <w:r w:rsidR="00277BD2" w:rsidRPr="00277BD2">
        <w:rPr>
          <w:sz w:val="28"/>
          <w:szCs w:val="28"/>
          <w:lang w:val="uk-UA"/>
        </w:rPr>
        <w:t>державної влади, а й неурядов</w:t>
      </w:r>
      <w:r w:rsidR="00277BD2">
        <w:rPr>
          <w:sz w:val="28"/>
          <w:szCs w:val="28"/>
          <w:lang w:val="uk-UA"/>
        </w:rPr>
        <w:t>их</w:t>
      </w:r>
      <w:r w:rsidR="00277BD2" w:rsidRPr="00277BD2">
        <w:rPr>
          <w:sz w:val="28"/>
          <w:szCs w:val="28"/>
          <w:lang w:val="uk-UA"/>
        </w:rPr>
        <w:t xml:space="preserve"> організаці</w:t>
      </w:r>
      <w:r w:rsidR="00277BD2">
        <w:rPr>
          <w:sz w:val="28"/>
          <w:szCs w:val="28"/>
          <w:lang w:val="uk-UA"/>
        </w:rPr>
        <w:t>й</w:t>
      </w:r>
      <w:r w:rsidR="00277BD2" w:rsidRPr="00277BD2">
        <w:rPr>
          <w:sz w:val="28"/>
          <w:szCs w:val="28"/>
          <w:lang w:val="uk-UA"/>
        </w:rPr>
        <w:t>,</w:t>
      </w:r>
      <w:r w:rsidR="00277BD2">
        <w:rPr>
          <w:sz w:val="28"/>
          <w:szCs w:val="28"/>
          <w:lang w:val="uk-UA"/>
        </w:rPr>
        <w:t xml:space="preserve"> </w:t>
      </w:r>
      <w:r w:rsidR="00277BD2" w:rsidRPr="00277BD2">
        <w:rPr>
          <w:sz w:val="28"/>
          <w:szCs w:val="28"/>
          <w:lang w:val="uk-UA"/>
        </w:rPr>
        <w:t>засоб</w:t>
      </w:r>
      <w:r w:rsidR="00277BD2">
        <w:rPr>
          <w:sz w:val="28"/>
          <w:szCs w:val="28"/>
          <w:lang w:val="uk-UA"/>
        </w:rPr>
        <w:t>ів</w:t>
      </w:r>
      <w:r w:rsidR="00277BD2" w:rsidRPr="00277BD2">
        <w:rPr>
          <w:sz w:val="28"/>
          <w:szCs w:val="28"/>
          <w:lang w:val="uk-UA"/>
        </w:rPr>
        <w:t xml:space="preserve"> масо</w:t>
      </w:r>
      <w:r w:rsidR="00277BD2">
        <w:rPr>
          <w:sz w:val="28"/>
          <w:szCs w:val="28"/>
          <w:lang w:val="uk-UA"/>
        </w:rPr>
        <w:t>вої інформації, бізнес-структур</w:t>
      </w:r>
      <w:r w:rsidR="00277BD2" w:rsidRPr="00277BD2">
        <w:rPr>
          <w:sz w:val="28"/>
          <w:szCs w:val="28"/>
          <w:lang w:val="uk-UA"/>
        </w:rPr>
        <w:t>, приватн</w:t>
      </w:r>
      <w:r w:rsidR="00277BD2">
        <w:rPr>
          <w:sz w:val="28"/>
          <w:szCs w:val="28"/>
          <w:lang w:val="uk-UA"/>
        </w:rPr>
        <w:t>их груп</w:t>
      </w:r>
      <w:r w:rsidR="00277BD2" w:rsidRPr="00277BD2">
        <w:rPr>
          <w:sz w:val="28"/>
          <w:szCs w:val="28"/>
          <w:lang w:val="uk-UA"/>
        </w:rPr>
        <w:t xml:space="preserve"> і</w:t>
      </w:r>
      <w:r w:rsidR="00277BD2">
        <w:rPr>
          <w:sz w:val="28"/>
          <w:szCs w:val="28"/>
          <w:lang w:val="uk-UA"/>
        </w:rPr>
        <w:t xml:space="preserve"> </w:t>
      </w:r>
      <w:r w:rsidR="00277BD2" w:rsidRPr="00277BD2">
        <w:rPr>
          <w:sz w:val="28"/>
          <w:szCs w:val="28"/>
          <w:lang w:val="uk-UA"/>
        </w:rPr>
        <w:t>окрем</w:t>
      </w:r>
      <w:r w:rsidR="00277BD2">
        <w:rPr>
          <w:sz w:val="28"/>
          <w:szCs w:val="28"/>
          <w:lang w:val="uk-UA"/>
        </w:rPr>
        <w:t>их</w:t>
      </w:r>
      <w:r w:rsidR="00277BD2" w:rsidRPr="00277BD2">
        <w:rPr>
          <w:sz w:val="28"/>
          <w:szCs w:val="28"/>
          <w:lang w:val="uk-UA"/>
        </w:rPr>
        <w:t xml:space="preserve"> ос</w:t>
      </w:r>
      <w:r w:rsidR="00277BD2">
        <w:rPr>
          <w:sz w:val="28"/>
          <w:szCs w:val="28"/>
          <w:lang w:val="uk-UA"/>
        </w:rPr>
        <w:t>іб</w:t>
      </w:r>
      <w:r w:rsidR="00277BD2" w:rsidRPr="00277BD2">
        <w:rPr>
          <w:sz w:val="28"/>
          <w:szCs w:val="28"/>
          <w:lang w:val="uk-UA"/>
        </w:rPr>
        <w:t xml:space="preserve"> як учасник</w:t>
      </w:r>
      <w:r w:rsidR="00277BD2">
        <w:rPr>
          <w:sz w:val="28"/>
          <w:szCs w:val="28"/>
          <w:lang w:val="uk-UA"/>
        </w:rPr>
        <w:t>ів міжкультурних комунікацій</w:t>
      </w:r>
      <w:r w:rsidRPr="009D11C7">
        <w:rPr>
          <w:sz w:val="28"/>
          <w:szCs w:val="28"/>
          <w:lang w:val="uk-UA"/>
        </w:rPr>
        <w:t xml:space="preserve">. </w:t>
      </w:r>
      <w:r w:rsidR="00F206AD">
        <w:rPr>
          <w:sz w:val="28"/>
          <w:szCs w:val="28"/>
          <w:lang w:val="uk-UA"/>
        </w:rPr>
        <w:t>П</w:t>
      </w:r>
      <w:r w:rsidR="00462B64" w:rsidRPr="00462B64">
        <w:rPr>
          <w:sz w:val="28"/>
          <w:szCs w:val="28"/>
          <w:lang w:val="uk-UA"/>
        </w:rPr>
        <w:t xml:space="preserve">овинні вміти вибирати напрямки і теми наукових досліджень у галузі </w:t>
      </w:r>
      <w:r w:rsidR="00003196">
        <w:rPr>
          <w:sz w:val="28"/>
          <w:szCs w:val="28"/>
          <w:lang w:val="uk-UA"/>
        </w:rPr>
        <w:t>публічної дипломатії</w:t>
      </w:r>
      <w:r w:rsidR="00462B64" w:rsidRPr="00462B64">
        <w:rPr>
          <w:sz w:val="28"/>
          <w:szCs w:val="28"/>
          <w:lang w:val="uk-UA"/>
        </w:rPr>
        <w:t xml:space="preserve">, аналізувати дослідження громадської думки, вивчати документальні джерела; здійснювати порівняльний аналіз інформаційної політики різних інститутів та окремих країн, аналізувати інформаційно-комунікаційні технології, що застосовуються в </w:t>
      </w:r>
      <w:r w:rsidR="00F206AD">
        <w:rPr>
          <w:sz w:val="28"/>
          <w:szCs w:val="28"/>
          <w:lang w:val="uk-UA"/>
        </w:rPr>
        <w:t>різних країнах світу</w:t>
      </w:r>
      <w:r w:rsidR="00462B64" w:rsidRPr="00462B64">
        <w:rPr>
          <w:sz w:val="28"/>
          <w:szCs w:val="28"/>
          <w:lang w:val="uk-UA"/>
        </w:rPr>
        <w:t>.</w:t>
      </w:r>
      <w:r w:rsidRPr="009D11C7">
        <w:rPr>
          <w:sz w:val="28"/>
          <w:szCs w:val="28"/>
          <w:lang w:val="uk-UA"/>
        </w:rPr>
        <w:t xml:space="preserve"> Для досягнення цієї мети пропонується виконати низку завдань, які дозволяють структурувати матеріал дисципліни і які, відповідно, покладено в основу структури запропонованого посібника до вивчення дисципліни «</w:t>
      </w:r>
      <w:r w:rsidR="00277BD2">
        <w:rPr>
          <w:sz w:val="28"/>
          <w:szCs w:val="28"/>
          <w:lang w:val="uk-UA"/>
        </w:rPr>
        <w:t>Публічна дипломатія</w:t>
      </w:r>
      <w:r w:rsidRPr="009D11C7">
        <w:rPr>
          <w:sz w:val="28"/>
          <w:szCs w:val="28"/>
          <w:lang w:val="uk-UA"/>
        </w:rPr>
        <w:t xml:space="preserve">». </w:t>
      </w:r>
    </w:p>
    <w:p w:rsidR="00B924A8" w:rsidRDefault="00B924A8" w:rsidP="00003196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D11C7">
        <w:rPr>
          <w:sz w:val="28"/>
          <w:szCs w:val="28"/>
          <w:lang w:val="uk-UA"/>
        </w:rPr>
        <w:t xml:space="preserve">Отже, у межах ознайомлення з дисципліною пропонується виконати такі дослідні завдання: </w:t>
      </w:r>
    </w:p>
    <w:p w:rsidR="005D2780" w:rsidRPr="005D2780" w:rsidRDefault="005D2780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2780">
        <w:rPr>
          <w:sz w:val="28"/>
          <w:szCs w:val="28"/>
          <w:lang w:val="uk-UA"/>
        </w:rPr>
        <w:t>визначити поняття «</w:t>
      </w:r>
      <w:r w:rsidR="00277BD2">
        <w:rPr>
          <w:sz w:val="28"/>
          <w:szCs w:val="28"/>
          <w:lang w:val="uk-UA"/>
        </w:rPr>
        <w:t>м’яка сила</w:t>
      </w:r>
      <w:r w:rsidRPr="005D2780">
        <w:rPr>
          <w:sz w:val="28"/>
          <w:szCs w:val="28"/>
          <w:lang w:val="uk-UA"/>
        </w:rPr>
        <w:t>», «</w:t>
      </w:r>
      <w:r w:rsidR="00277BD2">
        <w:rPr>
          <w:sz w:val="28"/>
          <w:szCs w:val="28"/>
          <w:lang w:val="uk-UA"/>
        </w:rPr>
        <w:t>публічна дипломатія</w:t>
      </w:r>
      <w:r w:rsidRPr="005D2780">
        <w:rPr>
          <w:sz w:val="28"/>
          <w:szCs w:val="28"/>
          <w:lang w:val="uk-UA"/>
        </w:rPr>
        <w:t>»,</w:t>
      </w:r>
      <w:r w:rsidR="00277BD2">
        <w:rPr>
          <w:sz w:val="28"/>
          <w:szCs w:val="28"/>
          <w:lang w:val="uk-UA"/>
        </w:rPr>
        <w:t xml:space="preserve"> «нова публічна дипломатія»,</w:t>
      </w:r>
      <w:r w:rsidRPr="005D2780">
        <w:rPr>
          <w:sz w:val="28"/>
          <w:szCs w:val="28"/>
          <w:lang w:val="uk-UA"/>
        </w:rPr>
        <w:t xml:space="preserve"> що наведені в науковій літературі;</w:t>
      </w:r>
    </w:p>
    <w:p w:rsidR="005D2780" w:rsidRPr="005D2780" w:rsidRDefault="007C058B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</w:t>
      </w:r>
      <w:r w:rsidR="005D2780" w:rsidRPr="005D2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7C058B">
        <w:rPr>
          <w:sz w:val="28"/>
          <w:szCs w:val="28"/>
          <w:lang w:val="uk-UA"/>
        </w:rPr>
        <w:t>оль та місце публічної дипломатії у забезпеченні національних інтересів держави</w:t>
      </w:r>
      <w:r w:rsidR="005D2780" w:rsidRPr="005D2780">
        <w:rPr>
          <w:sz w:val="28"/>
          <w:szCs w:val="28"/>
          <w:lang w:val="uk-UA"/>
        </w:rPr>
        <w:t>;</w:t>
      </w:r>
    </w:p>
    <w:p w:rsidR="005D2780" w:rsidRPr="005D2780" w:rsidRDefault="007C058B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о</w:t>
      </w:r>
      <w:r w:rsidRPr="007C058B">
        <w:rPr>
          <w:sz w:val="28"/>
          <w:szCs w:val="28"/>
          <w:lang w:val="uk-UA"/>
        </w:rPr>
        <w:t>собливості реалізації публічної дипломатії у країнах та регіонах світу</w:t>
      </w:r>
      <w:r w:rsidR="005D2780" w:rsidRPr="005D2780">
        <w:rPr>
          <w:sz w:val="28"/>
          <w:szCs w:val="28"/>
          <w:lang w:val="uk-UA"/>
        </w:rPr>
        <w:t>;</w:t>
      </w:r>
    </w:p>
    <w:p w:rsidR="005D2780" w:rsidRPr="005D2780" w:rsidRDefault="005D2780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2780">
        <w:rPr>
          <w:sz w:val="28"/>
          <w:szCs w:val="28"/>
          <w:lang w:val="uk-UA"/>
        </w:rPr>
        <w:lastRenderedPageBreak/>
        <w:t xml:space="preserve">визначити особливості </w:t>
      </w:r>
      <w:r w:rsidR="007C058B" w:rsidRPr="007C058B">
        <w:rPr>
          <w:sz w:val="28"/>
          <w:szCs w:val="28"/>
          <w:lang w:val="uk-UA"/>
        </w:rPr>
        <w:t>конструювання національного бренду</w:t>
      </w:r>
      <w:r w:rsidRPr="005D2780">
        <w:rPr>
          <w:sz w:val="28"/>
          <w:szCs w:val="28"/>
          <w:lang w:val="uk-UA"/>
        </w:rPr>
        <w:t>;</w:t>
      </w:r>
    </w:p>
    <w:p w:rsidR="005D2780" w:rsidRPr="005D2780" w:rsidRDefault="005D2780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D2780">
        <w:rPr>
          <w:sz w:val="28"/>
          <w:szCs w:val="28"/>
          <w:lang w:val="uk-UA"/>
        </w:rPr>
        <w:t xml:space="preserve">ознайомити з основними </w:t>
      </w:r>
      <w:r w:rsidR="007C058B">
        <w:rPr>
          <w:sz w:val="28"/>
          <w:szCs w:val="28"/>
          <w:lang w:val="uk-UA"/>
        </w:rPr>
        <w:t>с</w:t>
      </w:r>
      <w:r w:rsidR="007C058B" w:rsidRPr="007C058B">
        <w:rPr>
          <w:sz w:val="28"/>
          <w:szCs w:val="28"/>
          <w:lang w:val="uk-UA"/>
        </w:rPr>
        <w:t>тратегі</w:t>
      </w:r>
      <w:r w:rsidR="007C058B">
        <w:rPr>
          <w:sz w:val="28"/>
          <w:szCs w:val="28"/>
          <w:lang w:val="uk-UA"/>
        </w:rPr>
        <w:t>ями</w:t>
      </w:r>
      <w:r w:rsidR="007C058B" w:rsidRPr="007C058B">
        <w:rPr>
          <w:sz w:val="28"/>
          <w:szCs w:val="28"/>
          <w:lang w:val="uk-UA"/>
        </w:rPr>
        <w:t xml:space="preserve"> державного </w:t>
      </w:r>
      <w:proofErr w:type="spellStart"/>
      <w:r w:rsidR="007C058B" w:rsidRPr="007C058B">
        <w:rPr>
          <w:sz w:val="28"/>
          <w:szCs w:val="28"/>
          <w:lang w:val="uk-UA"/>
        </w:rPr>
        <w:t>брендингу</w:t>
      </w:r>
      <w:proofErr w:type="spellEnd"/>
      <w:r w:rsidRPr="005D2780">
        <w:rPr>
          <w:sz w:val="28"/>
          <w:szCs w:val="28"/>
          <w:lang w:val="uk-UA"/>
        </w:rPr>
        <w:t>;</w:t>
      </w:r>
    </w:p>
    <w:p w:rsidR="005D2780" w:rsidRPr="005D2780" w:rsidRDefault="005D2780" w:rsidP="00003196">
      <w:pPr>
        <w:pStyle w:val="p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сформувати </w:t>
      </w:r>
      <w:r w:rsidRPr="005D2780">
        <w:rPr>
          <w:sz w:val="28"/>
          <w:szCs w:val="28"/>
          <w:lang w:val="uk-UA"/>
        </w:rPr>
        <w:t xml:space="preserve">розуміння нової наукової картини світу, сформувати навички аналізу, моделювання та прогнозування особливостей суспільного розвитку. </w:t>
      </w:r>
    </w:p>
    <w:p w:rsidR="0079261E" w:rsidRDefault="00F47898" w:rsidP="00003196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47898">
        <w:rPr>
          <w:sz w:val="28"/>
          <w:szCs w:val="28"/>
          <w:lang w:val="uk-UA"/>
        </w:rPr>
        <w:t>У результаті вивчення навчальної дисципліни «</w:t>
      </w:r>
      <w:r w:rsidR="000F45AB">
        <w:rPr>
          <w:sz w:val="28"/>
          <w:szCs w:val="28"/>
          <w:lang w:val="uk-UA"/>
        </w:rPr>
        <w:t>Публічна дипломатія</w:t>
      </w:r>
      <w:r w:rsidRPr="00F47898">
        <w:rPr>
          <w:sz w:val="28"/>
          <w:szCs w:val="28"/>
          <w:lang w:val="uk-UA"/>
        </w:rPr>
        <w:t xml:space="preserve">» фахівець має </w:t>
      </w:r>
      <w:r w:rsidR="0079261E" w:rsidRPr="0079261E">
        <w:rPr>
          <w:sz w:val="28"/>
          <w:szCs w:val="28"/>
          <w:lang w:val="uk-UA"/>
        </w:rPr>
        <w:t xml:space="preserve">характеризувати поняття і категорії </w:t>
      </w:r>
      <w:r w:rsidR="000F45AB">
        <w:rPr>
          <w:sz w:val="28"/>
          <w:szCs w:val="28"/>
          <w:lang w:val="uk-UA"/>
        </w:rPr>
        <w:t>публічної дипломатії</w:t>
      </w:r>
      <w:r w:rsidR="0079261E" w:rsidRPr="0079261E">
        <w:rPr>
          <w:sz w:val="28"/>
          <w:szCs w:val="28"/>
          <w:lang w:val="uk-UA"/>
        </w:rPr>
        <w:t>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 xml:space="preserve">виокремлювати та аналізувати проблеми розвитку </w:t>
      </w:r>
      <w:r w:rsidR="000F45AB">
        <w:rPr>
          <w:sz w:val="28"/>
          <w:szCs w:val="28"/>
          <w:lang w:val="uk-UA"/>
        </w:rPr>
        <w:t>даної сфери</w:t>
      </w:r>
      <w:r w:rsidR="0079261E" w:rsidRPr="0079261E">
        <w:rPr>
          <w:sz w:val="28"/>
          <w:szCs w:val="28"/>
          <w:lang w:val="uk-UA"/>
        </w:rPr>
        <w:t>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 xml:space="preserve">систематизувати основні напрямки дослідження </w:t>
      </w:r>
      <w:r w:rsidR="000F45AB">
        <w:rPr>
          <w:sz w:val="28"/>
          <w:szCs w:val="28"/>
          <w:lang w:val="uk-UA"/>
        </w:rPr>
        <w:t>публічної дипломатії</w:t>
      </w:r>
      <w:r w:rsidR="0079261E" w:rsidRPr="0079261E">
        <w:rPr>
          <w:sz w:val="28"/>
          <w:szCs w:val="28"/>
          <w:lang w:val="uk-UA"/>
        </w:rPr>
        <w:t>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 xml:space="preserve">визначати фактори впливу </w:t>
      </w:r>
      <w:r w:rsidR="000F45AB">
        <w:rPr>
          <w:sz w:val="28"/>
          <w:szCs w:val="28"/>
          <w:lang w:val="uk-UA"/>
        </w:rPr>
        <w:t>публічної дипломатії</w:t>
      </w:r>
      <w:r w:rsidR="0079261E" w:rsidRPr="0079261E">
        <w:rPr>
          <w:sz w:val="28"/>
          <w:szCs w:val="28"/>
          <w:lang w:val="uk-UA"/>
        </w:rPr>
        <w:t xml:space="preserve"> на глобальний розвиток;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>виділяти найбільш загальні закономірності у сфері міжнародних відносин;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 xml:space="preserve">оцінювати роль держави у розвитку </w:t>
      </w:r>
      <w:r w:rsidR="000F45AB">
        <w:rPr>
          <w:sz w:val="28"/>
          <w:szCs w:val="28"/>
          <w:lang w:val="uk-UA"/>
        </w:rPr>
        <w:t>публічної дипломатії</w:t>
      </w:r>
      <w:r w:rsidR="0079261E" w:rsidRPr="0079261E">
        <w:rPr>
          <w:sz w:val="28"/>
          <w:szCs w:val="28"/>
          <w:lang w:val="uk-UA"/>
        </w:rPr>
        <w:t>;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 xml:space="preserve">визначати </w:t>
      </w:r>
      <w:r w:rsidR="00003196">
        <w:rPr>
          <w:sz w:val="28"/>
          <w:szCs w:val="28"/>
          <w:lang w:val="uk-UA"/>
        </w:rPr>
        <w:t xml:space="preserve">особливості </w:t>
      </w:r>
      <w:proofErr w:type="spellStart"/>
      <w:r w:rsidR="00003196">
        <w:rPr>
          <w:sz w:val="28"/>
          <w:szCs w:val="28"/>
          <w:lang w:val="uk-UA"/>
        </w:rPr>
        <w:t>позиціювання</w:t>
      </w:r>
      <w:proofErr w:type="spellEnd"/>
      <w:r w:rsidR="00003196">
        <w:rPr>
          <w:sz w:val="28"/>
          <w:szCs w:val="28"/>
          <w:lang w:val="uk-UA"/>
        </w:rPr>
        <w:t xml:space="preserve"> в інформаційному просторі різних країн світу</w:t>
      </w:r>
      <w:r w:rsidR="0079261E">
        <w:rPr>
          <w:sz w:val="28"/>
          <w:szCs w:val="28"/>
          <w:lang w:val="uk-UA"/>
        </w:rPr>
        <w:t xml:space="preserve"> </w:t>
      </w:r>
      <w:r w:rsidR="0079261E" w:rsidRPr="0079261E">
        <w:rPr>
          <w:sz w:val="28"/>
          <w:szCs w:val="28"/>
          <w:lang w:val="uk-UA"/>
        </w:rPr>
        <w:t>з метою захисту державних інтересів та підвищення міжнародного авторитету України для опрацювання й реалізації політики, спрямованої на відстоювання міжнародної позиції української держави</w:t>
      </w:r>
      <w:r w:rsidR="0079261E">
        <w:rPr>
          <w:sz w:val="28"/>
          <w:szCs w:val="28"/>
          <w:lang w:val="uk-UA"/>
        </w:rPr>
        <w:t>.</w:t>
      </w:r>
    </w:p>
    <w:p w:rsidR="00EB6D01" w:rsidRPr="00EB6D01" w:rsidRDefault="00EB6D01" w:rsidP="00003196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B6D01">
        <w:rPr>
          <w:sz w:val="28"/>
          <w:szCs w:val="28"/>
          <w:lang w:val="uk-UA"/>
        </w:rPr>
        <w:t xml:space="preserve">Навчальна дисципліна </w:t>
      </w:r>
      <w:proofErr w:type="spellStart"/>
      <w:r w:rsidRPr="00EB6D01">
        <w:rPr>
          <w:sz w:val="28"/>
          <w:szCs w:val="28"/>
          <w:lang w:val="uk-UA"/>
        </w:rPr>
        <w:t>„</w:t>
      </w:r>
      <w:r w:rsidR="000F45AB">
        <w:rPr>
          <w:sz w:val="28"/>
          <w:szCs w:val="28"/>
          <w:lang w:val="uk-UA"/>
        </w:rPr>
        <w:t>Публічна</w:t>
      </w:r>
      <w:proofErr w:type="spellEnd"/>
      <w:r w:rsidR="000F45AB">
        <w:rPr>
          <w:sz w:val="28"/>
          <w:szCs w:val="28"/>
          <w:lang w:val="uk-UA"/>
        </w:rPr>
        <w:t xml:space="preserve"> </w:t>
      </w:r>
      <w:proofErr w:type="spellStart"/>
      <w:r w:rsidR="000F45AB">
        <w:rPr>
          <w:sz w:val="28"/>
          <w:szCs w:val="28"/>
          <w:lang w:val="uk-UA"/>
        </w:rPr>
        <w:t>дипломатія</w:t>
      </w:r>
      <w:r w:rsidRPr="00EB6D01">
        <w:rPr>
          <w:sz w:val="28"/>
          <w:szCs w:val="28"/>
          <w:lang w:val="uk-UA"/>
        </w:rPr>
        <w:t>”</w:t>
      </w:r>
      <w:proofErr w:type="spellEnd"/>
      <w:r w:rsidRPr="00EB6D01">
        <w:rPr>
          <w:sz w:val="28"/>
          <w:szCs w:val="28"/>
          <w:lang w:val="uk-UA"/>
        </w:rPr>
        <w:t xml:space="preserve"> базується на основних положеннях, зміст яких відображає досягнення світового й вітчизняного гуманітарного знання в усьому його багатстві й розмаїтті напрямків наукових досліджень. У цій навчальній дисципліні знайшли своє відображення ідеї, висновки та пропозиції, викладені в рекомендаціях та матеріалах круглих столів, наукових читань, конференцій та семінарів, присвячених питанням </w:t>
      </w:r>
      <w:r w:rsidR="000F45AB">
        <w:rPr>
          <w:sz w:val="28"/>
          <w:szCs w:val="28"/>
          <w:lang w:val="uk-UA"/>
        </w:rPr>
        <w:t>розвитку публічної дипломатії</w:t>
      </w:r>
      <w:r w:rsidRPr="00EB6D01">
        <w:rPr>
          <w:sz w:val="28"/>
          <w:szCs w:val="28"/>
          <w:lang w:val="uk-UA"/>
        </w:rPr>
        <w:t xml:space="preserve"> за умов глобалізації. </w:t>
      </w:r>
    </w:p>
    <w:p w:rsidR="00EB6D01" w:rsidRDefault="00EB6D01" w:rsidP="00003196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B6D01">
        <w:rPr>
          <w:sz w:val="28"/>
          <w:szCs w:val="28"/>
          <w:lang w:val="uk-UA"/>
        </w:rPr>
        <w:t>Кількість аудиторних занять визначається навчальним планом відповідно до стандартів.</w:t>
      </w:r>
    </w:p>
    <w:p w:rsidR="00EB6D01" w:rsidRDefault="00EB6D01" w:rsidP="00DC67D5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441B73" w:rsidRDefault="00441B73" w:rsidP="00E45A0D">
      <w:pPr>
        <w:jc w:val="center"/>
        <w:rPr>
          <w:b/>
          <w:caps/>
          <w:lang w:val="uk-UA"/>
        </w:rPr>
      </w:pPr>
    </w:p>
    <w:p w:rsidR="00441B73" w:rsidRDefault="00441B73" w:rsidP="00E45A0D">
      <w:pPr>
        <w:jc w:val="center"/>
        <w:rPr>
          <w:b/>
          <w:caps/>
          <w:lang w:val="uk-UA"/>
        </w:rPr>
      </w:pPr>
    </w:p>
    <w:p w:rsidR="008B75C0" w:rsidRDefault="008B75C0" w:rsidP="00E45A0D">
      <w:pPr>
        <w:jc w:val="center"/>
        <w:rPr>
          <w:b/>
          <w:caps/>
          <w:lang w:val="uk-UA"/>
        </w:rPr>
      </w:pPr>
    </w:p>
    <w:p w:rsidR="00E45A0D" w:rsidRPr="009D11C7" w:rsidRDefault="00E45A0D" w:rsidP="00E45A0D">
      <w:pPr>
        <w:jc w:val="center"/>
        <w:rPr>
          <w:b/>
          <w:caps/>
          <w:lang w:val="uk-UA"/>
        </w:rPr>
      </w:pPr>
      <w:r w:rsidRPr="009D11C7">
        <w:rPr>
          <w:b/>
          <w:caps/>
          <w:lang w:val="uk-UA"/>
        </w:rPr>
        <w:lastRenderedPageBreak/>
        <w:t>Зміст дисципліни</w:t>
      </w:r>
    </w:p>
    <w:p w:rsidR="00E45A0D" w:rsidRPr="009D11C7" w:rsidRDefault="00E45A0D" w:rsidP="00E45A0D">
      <w:pPr>
        <w:jc w:val="center"/>
        <w:rPr>
          <w:b/>
          <w:caps/>
          <w:lang w:val="uk-UA"/>
        </w:rPr>
      </w:pPr>
    </w:p>
    <w:p w:rsidR="004A564D" w:rsidRDefault="00B924A8" w:rsidP="00B924A8">
      <w:pPr>
        <w:ind w:firstLine="708"/>
        <w:jc w:val="both"/>
        <w:rPr>
          <w:b/>
          <w:lang w:val="uk-UA"/>
        </w:rPr>
      </w:pPr>
      <w:r w:rsidRPr="009D11C7">
        <w:rPr>
          <w:b/>
          <w:lang w:val="uk-UA"/>
        </w:rPr>
        <w:t xml:space="preserve">Тема 1. </w:t>
      </w:r>
      <w:r w:rsidR="004F10A1" w:rsidRPr="004F10A1">
        <w:rPr>
          <w:b/>
          <w:lang w:val="uk-UA"/>
        </w:rPr>
        <w:t>Історичні витоки формування та визначення поняття «публічної дипломатії»</w:t>
      </w:r>
      <w:r w:rsidR="004F10A1">
        <w:rPr>
          <w:b/>
          <w:lang w:val="uk-UA"/>
        </w:rPr>
        <w:t>.</w:t>
      </w:r>
    </w:p>
    <w:p w:rsidR="00E7537D" w:rsidRPr="003A237F" w:rsidRDefault="003A237F" w:rsidP="00B924A8">
      <w:pPr>
        <w:ind w:right="-57" w:firstLine="708"/>
        <w:jc w:val="both"/>
        <w:rPr>
          <w:lang w:val="uk-UA"/>
        </w:rPr>
      </w:pPr>
      <w:r w:rsidRPr="003A237F">
        <w:rPr>
          <w:lang w:val="uk-UA"/>
        </w:rPr>
        <w:t>Публічна дипломатія як система прямої взаємодії держав з товариствами зарубіжних країн</w:t>
      </w:r>
      <w:r>
        <w:rPr>
          <w:lang w:val="uk-UA"/>
        </w:rPr>
        <w:t xml:space="preserve">. </w:t>
      </w:r>
      <w:r>
        <w:t>Р</w:t>
      </w:r>
      <w:proofErr w:type="spellStart"/>
      <w:r w:rsidRPr="003A237F">
        <w:rPr>
          <w:lang w:val="uk-UA"/>
        </w:rPr>
        <w:t>озвит</w:t>
      </w:r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3A237F">
        <w:rPr>
          <w:lang w:val="uk-UA"/>
        </w:rPr>
        <w:t xml:space="preserve">концепції «нової публічної дипломатії», спрямованої на співпрацю </w:t>
      </w:r>
      <w:proofErr w:type="gramStart"/>
      <w:r w:rsidRPr="003A237F">
        <w:rPr>
          <w:lang w:val="uk-UA"/>
        </w:rPr>
        <w:t>між</w:t>
      </w:r>
      <w:proofErr w:type="gramEnd"/>
      <w:r w:rsidRPr="003A237F">
        <w:rPr>
          <w:lang w:val="uk-UA"/>
        </w:rPr>
        <w:t xml:space="preserve"> товариствами</w:t>
      </w:r>
      <w:r>
        <w:rPr>
          <w:lang w:val="uk-UA"/>
        </w:rPr>
        <w:t>. К</w:t>
      </w:r>
      <w:r w:rsidRPr="003A237F">
        <w:rPr>
          <w:lang w:val="uk-UA"/>
        </w:rPr>
        <w:t>ооперативн</w:t>
      </w:r>
      <w:r>
        <w:rPr>
          <w:lang w:val="uk-UA"/>
        </w:rPr>
        <w:t>а</w:t>
      </w:r>
      <w:r w:rsidRPr="003A237F">
        <w:rPr>
          <w:lang w:val="uk-UA"/>
        </w:rPr>
        <w:t xml:space="preserve"> (співробітництво) та конкурентн</w:t>
      </w:r>
      <w:r>
        <w:rPr>
          <w:lang w:val="uk-UA"/>
        </w:rPr>
        <w:t>а</w:t>
      </w:r>
      <w:r w:rsidRPr="003A237F">
        <w:rPr>
          <w:lang w:val="uk-UA"/>
        </w:rPr>
        <w:t xml:space="preserve"> (суперництво) публічн</w:t>
      </w:r>
      <w:r>
        <w:rPr>
          <w:lang w:val="uk-UA"/>
        </w:rPr>
        <w:t>а</w:t>
      </w:r>
      <w:r w:rsidRPr="003A237F">
        <w:rPr>
          <w:lang w:val="uk-UA"/>
        </w:rPr>
        <w:t xml:space="preserve"> дипломаті</w:t>
      </w:r>
      <w:r>
        <w:rPr>
          <w:lang w:val="uk-UA"/>
        </w:rPr>
        <w:t xml:space="preserve">я за Леонардом. Матриця публічної дипломатії за </w:t>
      </w:r>
      <w:proofErr w:type="spellStart"/>
      <w:r>
        <w:rPr>
          <w:lang w:val="uk-UA"/>
        </w:rPr>
        <w:t>Келлі</w:t>
      </w:r>
      <w:proofErr w:type="spellEnd"/>
      <w:r>
        <w:rPr>
          <w:lang w:val="uk-UA"/>
        </w:rPr>
        <w:t xml:space="preserve">. </w:t>
      </w:r>
      <w:r w:rsidR="00FE3FDC">
        <w:rPr>
          <w:lang w:val="uk-UA"/>
        </w:rPr>
        <w:t xml:space="preserve">Коопераційний підхід </w:t>
      </w:r>
      <w:r w:rsidR="005A78CA">
        <w:rPr>
          <w:lang w:val="uk-UA"/>
        </w:rPr>
        <w:t xml:space="preserve">Р. </w:t>
      </w:r>
      <w:proofErr w:type="spellStart"/>
      <w:r>
        <w:rPr>
          <w:lang w:val="uk-UA"/>
        </w:rPr>
        <w:t>Захарна</w:t>
      </w:r>
      <w:proofErr w:type="spellEnd"/>
      <w:r>
        <w:rPr>
          <w:lang w:val="uk-UA"/>
        </w:rPr>
        <w:t xml:space="preserve">. </w:t>
      </w:r>
      <w:r w:rsidR="00FE3FDC">
        <w:rPr>
          <w:lang w:val="uk-UA"/>
        </w:rPr>
        <w:t>М</w:t>
      </w:r>
      <w:r w:rsidR="00FE3FDC" w:rsidRPr="00FE3FDC">
        <w:rPr>
          <w:lang w:val="uk-UA"/>
        </w:rPr>
        <w:t>онолог, діалог і співпрац</w:t>
      </w:r>
      <w:r w:rsidR="00FE3FDC">
        <w:rPr>
          <w:lang w:val="uk-UA"/>
        </w:rPr>
        <w:t>я</w:t>
      </w:r>
      <w:r w:rsidR="00C33534">
        <w:rPr>
          <w:lang w:val="uk-UA"/>
        </w:rPr>
        <w:t xml:space="preserve"> у публічній дипломатії</w:t>
      </w:r>
      <w:r w:rsidR="00FE3FDC">
        <w:rPr>
          <w:lang w:val="uk-UA"/>
        </w:rPr>
        <w:t>.</w:t>
      </w:r>
      <w:r w:rsidR="00FE3FDC" w:rsidRPr="004A3927">
        <w:rPr>
          <w:lang w:val="uk-UA"/>
        </w:rPr>
        <w:t xml:space="preserve"> </w:t>
      </w:r>
      <w:r w:rsidR="00FE3FDC" w:rsidRPr="00FE3FDC">
        <w:rPr>
          <w:lang w:val="uk-UA"/>
        </w:rPr>
        <w:t>Критичний аналіз публічної дипломатії після трагедії 11 вересня і розвиток академічної думки на цьому напрямку</w:t>
      </w:r>
      <w:r w:rsidR="00FE3FDC">
        <w:rPr>
          <w:lang w:val="uk-UA"/>
        </w:rPr>
        <w:t>.</w:t>
      </w:r>
      <w:r w:rsidR="00FE3FDC" w:rsidRPr="004A3927">
        <w:rPr>
          <w:lang w:val="uk-UA"/>
        </w:rPr>
        <w:t xml:space="preserve"> </w:t>
      </w:r>
      <w:r w:rsidR="00FE3FDC">
        <w:rPr>
          <w:lang w:val="uk-UA"/>
        </w:rPr>
        <w:t>Т</w:t>
      </w:r>
      <w:r w:rsidR="00FE3FDC" w:rsidRPr="00FE3FDC">
        <w:rPr>
          <w:lang w:val="uk-UA"/>
        </w:rPr>
        <w:t>ермін - «нова публічна дипломатія»</w:t>
      </w:r>
      <w:r w:rsidR="00FE3FDC">
        <w:rPr>
          <w:lang w:val="uk-UA"/>
        </w:rPr>
        <w:t>.</w:t>
      </w:r>
      <w:r w:rsidR="00FE3FDC" w:rsidRPr="004A3927">
        <w:rPr>
          <w:lang w:val="uk-UA"/>
        </w:rPr>
        <w:t xml:space="preserve"> </w:t>
      </w:r>
      <w:r w:rsidR="00FE3FDC">
        <w:rPr>
          <w:lang w:val="uk-UA"/>
        </w:rPr>
        <w:t>П</w:t>
      </w:r>
      <w:r w:rsidR="00FE3FDC" w:rsidRPr="00FE3FDC">
        <w:rPr>
          <w:lang w:val="uk-UA"/>
        </w:rPr>
        <w:t>ублічн</w:t>
      </w:r>
      <w:r w:rsidR="00FE3FDC">
        <w:rPr>
          <w:lang w:val="uk-UA"/>
        </w:rPr>
        <w:t>а дипломатія</w:t>
      </w:r>
      <w:r w:rsidR="00FE3FDC" w:rsidRPr="00FE3FDC">
        <w:rPr>
          <w:lang w:val="uk-UA"/>
        </w:rPr>
        <w:t xml:space="preserve"> Е</w:t>
      </w:r>
      <w:r w:rsidR="005A78CA">
        <w:rPr>
          <w:lang w:val="uk-UA"/>
        </w:rPr>
        <w:t>.</w:t>
      </w:r>
      <w:r w:rsidR="00FE3FDC" w:rsidRPr="00FE3FDC">
        <w:rPr>
          <w:lang w:val="uk-UA"/>
        </w:rPr>
        <w:t xml:space="preserve"> </w:t>
      </w:r>
      <w:proofErr w:type="spellStart"/>
      <w:r w:rsidR="00FE3FDC" w:rsidRPr="00FE3FDC">
        <w:rPr>
          <w:lang w:val="uk-UA"/>
        </w:rPr>
        <w:t>Мюрроу</w:t>
      </w:r>
      <w:proofErr w:type="spellEnd"/>
      <w:r w:rsidR="00FE3FDC">
        <w:rPr>
          <w:lang w:val="uk-UA"/>
        </w:rPr>
        <w:t>.</w:t>
      </w:r>
      <w:r w:rsidR="00FE3FDC" w:rsidRPr="004A3927">
        <w:rPr>
          <w:lang w:val="uk-UA"/>
        </w:rPr>
        <w:t xml:space="preserve"> </w:t>
      </w:r>
      <w:proofErr w:type="spellStart"/>
      <w:r w:rsidR="00FE3FDC" w:rsidRPr="00FE3FDC">
        <w:rPr>
          <w:lang w:val="uk-UA"/>
        </w:rPr>
        <w:t>Захарна</w:t>
      </w:r>
      <w:proofErr w:type="spellEnd"/>
      <w:r w:rsidR="00FE3FDC" w:rsidRPr="00FE3FDC">
        <w:rPr>
          <w:lang w:val="uk-UA"/>
        </w:rPr>
        <w:t xml:space="preserve"> </w:t>
      </w:r>
      <w:r w:rsidR="00FE3FDC">
        <w:rPr>
          <w:lang w:val="uk-UA"/>
        </w:rPr>
        <w:t>та нова</w:t>
      </w:r>
      <w:r w:rsidR="00FE3FDC" w:rsidRPr="00FE3FDC">
        <w:rPr>
          <w:lang w:val="uk-UA"/>
        </w:rPr>
        <w:t xml:space="preserve"> модель комунікації в публічній дипломатії.</w:t>
      </w:r>
    </w:p>
    <w:p w:rsidR="00E7537D" w:rsidRPr="00FE3FDC" w:rsidRDefault="00FE3FDC" w:rsidP="00B924A8">
      <w:pPr>
        <w:ind w:right="-57" w:firstLine="708"/>
        <w:jc w:val="both"/>
        <w:rPr>
          <w:lang w:val="uk-UA"/>
        </w:rPr>
      </w:pPr>
      <w:r w:rsidRPr="00FE3FDC">
        <w:rPr>
          <w:lang w:val="uk-UA"/>
        </w:rPr>
        <w:t xml:space="preserve">Освітні обміни </w:t>
      </w:r>
      <w:r w:rsidR="00C33534">
        <w:rPr>
          <w:lang w:val="uk-UA"/>
        </w:rPr>
        <w:t xml:space="preserve">в публічній дипломатії </w:t>
      </w:r>
      <w:r w:rsidRPr="00FE3FDC">
        <w:rPr>
          <w:lang w:val="uk-UA"/>
        </w:rPr>
        <w:t xml:space="preserve">за </w:t>
      </w:r>
      <w:proofErr w:type="spellStart"/>
      <w:r w:rsidRPr="00FE3FDC">
        <w:rPr>
          <w:lang w:val="uk-UA"/>
        </w:rPr>
        <w:t>Ненсі</w:t>
      </w:r>
      <w:proofErr w:type="spellEnd"/>
      <w:r w:rsidRPr="00FE3FDC">
        <w:rPr>
          <w:lang w:val="uk-UA"/>
        </w:rPr>
        <w:t xml:space="preserve"> </w:t>
      </w:r>
      <w:proofErr w:type="spellStart"/>
      <w:r w:rsidRPr="00FE3FDC">
        <w:rPr>
          <w:lang w:val="uk-UA"/>
        </w:rPr>
        <w:t>Сноу</w:t>
      </w:r>
      <w:proofErr w:type="spellEnd"/>
      <w:r w:rsidRPr="00FE3FDC">
        <w:rPr>
          <w:lang w:val="uk-UA"/>
        </w:rPr>
        <w:t>.</w:t>
      </w:r>
      <w:r>
        <w:rPr>
          <w:lang w:val="uk-UA"/>
        </w:rPr>
        <w:t xml:space="preserve"> Суб’єкти публічної дипломатії.</w:t>
      </w:r>
      <w:r w:rsidR="005A78CA">
        <w:rPr>
          <w:lang w:val="uk-UA"/>
        </w:rPr>
        <w:t xml:space="preserve"> Характеристика суб’єктів старої публічної дипломатії та нової публічної дипломатії.</w:t>
      </w:r>
    </w:p>
    <w:p w:rsidR="00B924A8" w:rsidRPr="009D11C7" w:rsidRDefault="00B924A8" w:rsidP="00B924A8">
      <w:pPr>
        <w:ind w:right="-57" w:firstLine="708"/>
        <w:jc w:val="both"/>
        <w:rPr>
          <w:b/>
          <w:lang w:val="uk-UA"/>
        </w:rPr>
      </w:pPr>
      <w:r w:rsidRPr="009D11C7">
        <w:rPr>
          <w:b/>
          <w:lang w:val="uk-UA"/>
        </w:rPr>
        <w:t xml:space="preserve">Тема 2. </w:t>
      </w:r>
      <w:r w:rsidR="00FE3FDC" w:rsidRPr="00FE3FDC">
        <w:rPr>
          <w:b/>
          <w:lang w:val="uk-UA"/>
        </w:rPr>
        <w:t>Концепти публічної дипломатії.</w:t>
      </w:r>
    </w:p>
    <w:p w:rsidR="00C33534" w:rsidRPr="00E260E0" w:rsidRDefault="00E260E0" w:rsidP="005A78CA">
      <w:pPr>
        <w:ind w:firstLine="708"/>
        <w:jc w:val="both"/>
        <w:rPr>
          <w:lang w:val="uk-UA"/>
        </w:rPr>
      </w:pPr>
      <w:r>
        <w:rPr>
          <w:lang w:val="uk-UA"/>
        </w:rPr>
        <w:t>П</w:t>
      </w:r>
      <w:r w:rsidRPr="00E260E0">
        <w:rPr>
          <w:lang w:val="uk-UA"/>
        </w:rPr>
        <w:t xml:space="preserve">ропаганда, </w:t>
      </w:r>
      <w:proofErr w:type="spellStart"/>
      <w:r w:rsidRPr="00E260E0">
        <w:rPr>
          <w:lang w:val="uk-UA"/>
        </w:rPr>
        <w:t>нація-брендинг</w:t>
      </w:r>
      <w:proofErr w:type="spellEnd"/>
      <w:r w:rsidRPr="00E260E0">
        <w:rPr>
          <w:lang w:val="uk-UA"/>
        </w:rPr>
        <w:t xml:space="preserve"> та іноземні культурні зв'язки.</w:t>
      </w:r>
      <w:r w:rsidR="00F60ABC" w:rsidRPr="004A3927">
        <w:rPr>
          <w:lang w:val="uk-UA"/>
        </w:rPr>
        <w:t xml:space="preserve"> </w:t>
      </w:r>
      <w:r w:rsidR="00F60ABC" w:rsidRPr="00F60ABC">
        <w:rPr>
          <w:lang w:val="uk-UA"/>
        </w:rPr>
        <w:t>Відокремлення нової публічної дипломатії від пропаганди</w:t>
      </w:r>
      <w:r w:rsidR="00F60ABC">
        <w:rPr>
          <w:lang w:val="uk-UA"/>
        </w:rPr>
        <w:t>.</w:t>
      </w:r>
      <w:r w:rsidR="00F60ABC" w:rsidRPr="00F60ABC">
        <w:t xml:space="preserve"> </w:t>
      </w:r>
      <w:r w:rsidR="00F60ABC" w:rsidRPr="00F60ABC">
        <w:rPr>
          <w:lang w:val="uk-UA"/>
        </w:rPr>
        <w:t>Різниця між пропагандою та публічною дипломатією</w:t>
      </w:r>
      <w:r w:rsidR="00F60ABC">
        <w:rPr>
          <w:lang w:val="uk-UA"/>
        </w:rPr>
        <w:t>.</w:t>
      </w:r>
      <w:r w:rsidR="005A78CA">
        <w:rPr>
          <w:lang w:val="uk-UA"/>
        </w:rPr>
        <w:t xml:space="preserve"> Особливості </w:t>
      </w:r>
      <w:proofErr w:type="spellStart"/>
      <w:r w:rsidR="005A78CA">
        <w:rPr>
          <w:lang w:val="uk-UA"/>
        </w:rPr>
        <w:t>позиціювання</w:t>
      </w:r>
      <w:proofErr w:type="spellEnd"/>
      <w:r w:rsidR="005A78CA">
        <w:rPr>
          <w:lang w:val="uk-UA"/>
        </w:rPr>
        <w:t xml:space="preserve"> держав в сучасних умовах. Характеристика ідеологічних доктрин, що є базисом для успішного </w:t>
      </w:r>
      <w:proofErr w:type="spellStart"/>
      <w:r w:rsidR="005A78CA">
        <w:rPr>
          <w:lang w:val="uk-UA"/>
        </w:rPr>
        <w:t>позиціювання</w:t>
      </w:r>
      <w:proofErr w:type="spellEnd"/>
      <w:r w:rsidR="005A78CA">
        <w:rPr>
          <w:lang w:val="uk-UA"/>
        </w:rPr>
        <w:t xml:space="preserve"> держав на сучасному етапі. Порівняльна характеристика ідеологічних доктрин, що входять до концептів </w:t>
      </w:r>
      <w:proofErr w:type="spellStart"/>
      <w:r w:rsidR="005A78CA">
        <w:rPr>
          <w:lang w:val="uk-UA"/>
        </w:rPr>
        <w:t>нація-брендинг</w:t>
      </w:r>
      <w:proofErr w:type="spellEnd"/>
      <w:r w:rsidR="005A78CA">
        <w:rPr>
          <w:lang w:val="uk-UA"/>
        </w:rPr>
        <w:t>.</w:t>
      </w:r>
    </w:p>
    <w:p w:rsidR="00E260E0" w:rsidRDefault="00B924A8" w:rsidP="00E260E0">
      <w:pPr>
        <w:ind w:firstLine="708"/>
        <w:rPr>
          <w:b/>
          <w:lang w:val="uk-UA"/>
        </w:rPr>
      </w:pPr>
      <w:r w:rsidRPr="009D11C7">
        <w:rPr>
          <w:b/>
          <w:lang w:val="uk-UA"/>
        </w:rPr>
        <w:t xml:space="preserve">Тема 3. </w:t>
      </w:r>
      <w:r w:rsidR="00E260E0" w:rsidRPr="00E260E0">
        <w:rPr>
          <w:b/>
          <w:lang w:val="uk-UA"/>
        </w:rPr>
        <w:t>Публічна дипломатія та сила у міжнародних відносинах: до питання співвідношення понять.</w:t>
      </w:r>
    </w:p>
    <w:p w:rsidR="00036B59" w:rsidRPr="00036B59" w:rsidRDefault="00064D41" w:rsidP="00036B59">
      <w:pPr>
        <w:ind w:firstLine="708"/>
        <w:jc w:val="both"/>
        <w:rPr>
          <w:lang w:val="uk-UA"/>
        </w:rPr>
      </w:pPr>
      <w:r w:rsidRPr="00064D41">
        <w:rPr>
          <w:lang w:val="uk-UA"/>
        </w:rPr>
        <w:t>Ідеї професора</w:t>
      </w:r>
      <w:r w:rsidR="00890517">
        <w:rPr>
          <w:lang w:val="uk-UA"/>
        </w:rPr>
        <w:t xml:space="preserve"> Гарвардського університету </w:t>
      </w:r>
      <w:proofErr w:type="spellStart"/>
      <w:r w:rsidR="00890517">
        <w:rPr>
          <w:lang w:val="uk-UA"/>
        </w:rPr>
        <w:t>Дж.</w:t>
      </w:r>
      <w:r w:rsidRPr="00064D41">
        <w:rPr>
          <w:lang w:val="uk-UA"/>
        </w:rPr>
        <w:t>Ная</w:t>
      </w:r>
      <w:proofErr w:type="spellEnd"/>
      <w:r w:rsidRPr="00064D41">
        <w:rPr>
          <w:lang w:val="uk-UA"/>
        </w:rPr>
        <w:t>.</w:t>
      </w:r>
      <w:r w:rsidR="005A78CA" w:rsidRPr="004A3927">
        <w:rPr>
          <w:lang w:val="uk-UA"/>
        </w:rPr>
        <w:t xml:space="preserve"> </w:t>
      </w:r>
      <w:r w:rsidR="00890517">
        <w:rPr>
          <w:lang w:val="uk-UA"/>
        </w:rPr>
        <w:t>Обґрунтування</w:t>
      </w:r>
      <w:r w:rsidR="005A78CA">
        <w:rPr>
          <w:lang w:val="uk-UA"/>
        </w:rPr>
        <w:t xml:space="preserve"> вітчизняних дослідників Є.</w:t>
      </w:r>
      <w:r w:rsidR="00890517">
        <w:rPr>
          <w:lang w:val="uk-UA"/>
        </w:rPr>
        <w:t>Макаренко та Н.</w:t>
      </w:r>
      <w:proofErr w:type="spellStart"/>
      <w:r w:rsidR="005A78CA" w:rsidRPr="005A78CA">
        <w:rPr>
          <w:lang w:val="uk-UA"/>
        </w:rPr>
        <w:t>Піпченко</w:t>
      </w:r>
      <w:proofErr w:type="spellEnd"/>
      <w:r w:rsidR="005A78CA" w:rsidRPr="005A78CA">
        <w:rPr>
          <w:lang w:val="uk-UA"/>
        </w:rPr>
        <w:t xml:space="preserve"> доцільн</w:t>
      </w:r>
      <w:r w:rsidR="005A78CA">
        <w:rPr>
          <w:lang w:val="uk-UA"/>
        </w:rPr>
        <w:t>ості</w:t>
      </w:r>
      <w:r w:rsidR="005A78CA" w:rsidRPr="005A78CA">
        <w:rPr>
          <w:lang w:val="uk-UA"/>
        </w:rPr>
        <w:t xml:space="preserve"> використання віртуальної дипломатії як складової «м’якої сили»</w:t>
      </w:r>
      <w:r w:rsidR="005A78CA">
        <w:rPr>
          <w:lang w:val="uk-UA"/>
        </w:rPr>
        <w:t>.</w:t>
      </w:r>
      <w:r w:rsidR="0055162E">
        <w:rPr>
          <w:lang w:val="uk-UA"/>
        </w:rPr>
        <w:t xml:space="preserve"> Визначення потенціалу </w:t>
      </w:r>
      <w:r w:rsidR="0055162E" w:rsidRPr="0055162E">
        <w:rPr>
          <w:lang w:val="uk-UA"/>
        </w:rPr>
        <w:t>«м’якого впливу»</w:t>
      </w:r>
      <w:r w:rsidR="0055162E">
        <w:rPr>
          <w:lang w:val="uk-UA"/>
        </w:rPr>
        <w:t>.</w:t>
      </w:r>
      <w:r w:rsidR="0055162E" w:rsidRPr="004A3927">
        <w:rPr>
          <w:lang w:val="uk-UA"/>
        </w:rPr>
        <w:t xml:space="preserve"> </w:t>
      </w:r>
      <w:r w:rsidR="0055162E">
        <w:rPr>
          <w:lang w:val="uk-UA"/>
        </w:rPr>
        <w:t>Мобілізація</w:t>
      </w:r>
      <w:r w:rsidR="0055162E" w:rsidRPr="0055162E">
        <w:rPr>
          <w:lang w:val="uk-UA"/>
        </w:rPr>
        <w:t xml:space="preserve"> суспільства навколо комплексу «інформація + інтелект + інновації»</w:t>
      </w:r>
      <w:r w:rsidR="0055162E">
        <w:rPr>
          <w:lang w:val="uk-UA"/>
        </w:rPr>
        <w:t>.</w:t>
      </w:r>
      <w:r w:rsidR="00890517" w:rsidRPr="004A3927">
        <w:rPr>
          <w:lang w:val="uk-UA"/>
        </w:rPr>
        <w:t xml:space="preserve"> </w:t>
      </w:r>
      <w:r w:rsidR="00890517">
        <w:rPr>
          <w:lang w:val="uk-UA"/>
        </w:rPr>
        <w:t>М</w:t>
      </w:r>
      <w:r w:rsidR="00890517" w:rsidRPr="00890517">
        <w:rPr>
          <w:lang w:val="uk-UA"/>
        </w:rPr>
        <w:t>ожливості нарощення «м’якої сили» держави</w:t>
      </w:r>
      <w:r w:rsidR="00890517">
        <w:rPr>
          <w:lang w:val="uk-UA"/>
        </w:rPr>
        <w:t xml:space="preserve"> </w:t>
      </w:r>
      <w:r w:rsidR="00890517" w:rsidRPr="00890517">
        <w:rPr>
          <w:lang w:val="uk-UA"/>
        </w:rPr>
        <w:t>через політику демократизації та реформування, розвиток регіонального партнерства тощо</w:t>
      </w:r>
      <w:r w:rsidR="00890517">
        <w:rPr>
          <w:lang w:val="uk-UA"/>
        </w:rPr>
        <w:t>.</w:t>
      </w:r>
      <w:r w:rsidR="00890517" w:rsidRPr="00890517">
        <w:t xml:space="preserve"> </w:t>
      </w:r>
      <w:r w:rsidR="00890517">
        <w:rPr>
          <w:lang w:val="uk-UA"/>
        </w:rPr>
        <w:t>Е</w:t>
      </w:r>
      <w:r w:rsidR="00890517" w:rsidRPr="00890517">
        <w:rPr>
          <w:lang w:val="uk-UA"/>
        </w:rPr>
        <w:t xml:space="preserve">фективність використання засобів масової комунікації (віртуальна дипломатія, </w:t>
      </w:r>
      <w:r w:rsidR="00AF4568" w:rsidRPr="00890517">
        <w:rPr>
          <w:lang w:val="uk-UA"/>
        </w:rPr>
        <w:t>медіа дипломатія</w:t>
      </w:r>
      <w:r w:rsidR="00890517" w:rsidRPr="00890517">
        <w:rPr>
          <w:lang w:val="uk-UA"/>
        </w:rPr>
        <w:t xml:space="preserve"> тощо) під час реалізації «м’якої сили» у зовнішньополітичній діяльності</w:t>
      </w:r>
      <w:r w:rsidR="00890517">
        <w:rPr>
          <w:lang w:val="uk-UA"/>
        </w:rPr>
        <w:t xml:space="preserve">. </w:t>
      </w:r>
      <w:r w:rsidR="00036B59">
        <w:rPr>
          <w:lang w:val="uk-UA"/>
        </w:rPr>
        <w:t>«</w:t>
      </w:r>
      <w:r w:rsidR="00C24DB1">
        <w:rPr>
          <w:lang w:val="uk-UA"/>
        </w:rPr>
        <w:t>М’які загрози</w:t>
      </w:r>
      <w:r w:rsidR="00036B59">
        <w:rPr>
          <w:lang w:val="uk-UA"/>
        </w:rPr>
        <w:t>»</w:t>
      </w:r>
      <w:r w:rsidR="00C24DB1">
        <w:rPr>
          <w:lang w:val="uk-UA"/>
        </w:rPr>
        <w:t xml:space="preserve"> за </w:t>
      </w:r>
      <w:proofErr w:type="spellStart"/>
      <w:r w:rsidR="00C24DB1">
        <w:rPr>
          <w:lang w:val="uk-UA"/>
        </w:rPr>
        <w:t>Ожеваном</w:t>
      </w:r>
      <w:proofErr w:type="spellEnd"/>
      <w:r w:rsidR="00C24DB1">
        <w:rPr>
          <w:lang w:val="uk-UA"/>
        </w:rPr>
        <w:t>.</w:t>
      </w:r>
      <w:r w:rsidR="00036B59">
        <w:rPr>
          <w:lang w:val="uk-UA"/>
        </w:rPr>
        <w:t xml:space="preserve"> С</w:t>
      </w:r>
      <w:r w:rsidR="00036B59" w:rsidRPr="00036B59">
        <w:rPr>
          <w:lang w:val="uk-UA"/>
        </w:rPr>
        <w:t>пеціальні інф</w:t>
      </w:r>
      <w:r w:rsidR="00036B59">
        <w:rPr>
          <w:lang w:val="uk-UA"/>
        </w:rPr>
        <w:t xml:space="preserve">ормаційні операції, пропаганда </w:t>
      </w:r>
      <w:r w:rsidR="00036B59" w:rsidRPr="00036B59">
        <w:rPr>
          <w:lang w:val="uk-UA"/>
        </w:rPr>
        <w:t>в сучасному глобальному світі</w:t>
      </w:r>
      <w:r w:rsidR="00036B59">
        <w:rPr>
          <w:lang w:val="uk-UA"/>
        </w:rPr>
        <w:t>.</w:t>
      </w:r>
      <w:r w:rsidR="00036B59" w:rsidRPr="00036B59">
        <w:t xml:space="preserve"> </w:t>
      </w:r>
      <w:r w:rsidR="00036B59" w:rsidRPr="00036B59">
        <w:rPr>
          <w:lang w:val="uk-UA"/>
        </w:rPr>
        <w:t>Використання «м’якої сили» у сфері культурної дипломатії</w:t>
      </w:r>
      <w:r w:rsidR="00036B59">
        <w:rPr>
          <w:lang w:val="uk-UA"/>
        </w:rPr>
        <w:t xml:space="preserve">. Особливості </w:t>
      </w:r>
      <w:r w:rsidR="00036B59" w:rsidRPr="00036B59">
        <w:rPr>
          <w:lang w:val="uk-UA"/>
        </w:rPr>
        <w:t>активізації культурної</w:t>
      </w:r>
    </w:p>
    <w:p w:rsidR="00F60ABC" w:rsidRPr="00064D41" w:rsidRDefault="00036B59" w:rsidP="00036B59">
      <w:pPr>
        <w:jc w:val="both"/>
        <w:rPr>
          <w:lang w:val="uk-UA"/>
        </w:rPr>
      </w:pPr>
      <w:r w:rsidRPr="00036B59">
        <w:rPr>
          <w:lang w:val="uk-UA"/>
        </w:rPr>
        <w:t>та освітньої дипломатії як основної складової «м’якої сили»</w:t>
      </w:r>
      <w:r>
        <w:rPr>
          <w:lang w:val="uk-UA"/>
        </w:rPr>
        <w:t>.</w:t>
      </w:r>
      <w:r w:rsidRPr="00036B59">
        <w:t xml:space="preserve"> </w:t>
      </w:r>
      <w:r>
        <w:rPr>
          <w:lang w:val="uk-UA"/>
        </w:rPr>
        <w:t>«М’яка</w:t>
      </w:r>
      <w:r w:rsidRPr="00036B59">
        <w:rPr>
          <w:lang w:val="uk-UA"/>
        </w:rPr>
        <w:t xml:space="preserve"> сил</w:t>
      </w:r>
      <w:r>
        <w:rPr>
          <w:lang w:val="uk-UA"/>
        </w:rPr>
        <w:t>а</w:t>
      </w:r>
      <w:r w:rsidRPr="00036B59">
        <w:rPr>
          <w:lang w:val="uk-UA"/>
        </w:rPr>
        <w:t>» України</w:t>
      </w:r>
      <w:r>
        <w:rPr>
          <w:lang w:val="uk-UA"/>
        </w:rPr>
        <w:t>.</w:t>
      </w:r>
      <w:r w:rsidR="00FF0247" w:rsidRPr="00FF0247">
        <w:t xml:space="preserve"> </w:t>
      </w:r>
      <w:r w:rsidR="00FF0247">
        <w:rPr>
          <w:lang w:val="uk-UA"/>
        </w:rPr>
        <w:t>Р</w:t>
      </w:r>
      <w:r w:rsidR="00FF0247" w:rsidRPr="00FF0247">
        <w:rPr>
          <w:lang w:val="uk-UA"/>
        </w:rPr>
        <w:t xml:space="preserve">озвиток віртуальної та </w:t>
      </w:r>
      <w:r w:rsidR="00AF4568" w:rsidRPr="00FF0247">
        <w:rPr>
          <w:lang w:val="uk-UA"/>
        </w:rPr>
        <w:t>медіа дипломатії</w:t>
      </w:r>
      <w:r w:rsidR="00FF0247">
        <w:rPr>
          <w:lang w:val="uk-UA"/>
        </w:rPr>
        <w:t>.</w:t>
      </w:r>
    </w:p>
    <w:p w:rsidR="00E260E0" w:rsidRDefault="00B924A8" w:rsidP="00E260E0">
      <w:pPr>
        <w:ind w:firstLine="708"/>
        <w:rPr>
          <w:b/>
          <w:lang w:val="uk-UA"/>
        </w:rPr>
      </w:pPr>
      <w:r w:rsidRPr="009D11C7">
        <w:rPr>
          <w:b/>
          <w:lang w:val="uk-UA"/>
        </w:rPr>
        <w:t xml:space="preserve">Тема 4. </w:t>
      </w:r>
      <w:r w:rsidR="00E260E0" w:rsidRPr="00E260E0">
        <w:rPr>
          <w:b/>
          <w:lang w:val="uk-UA"/>
        </w:rPr>
        <w:t>Особливості реалізації публічної дипломатії країн середньої сили на прикладі Канади та Нідерландів на сучасному етапі.</w:t>
      </w:r>
    </w:p>
    <w:p w:rsidR="005F5F97" w:rsidRPr="005F5F97" w:rsidRDefault="005F5F97" w:rsidP="005F5F97">
      <w:pPr>
        <w:ind w:firstLine="708"/>
        <w:jc w:val="both"/>
        <w:rPr>
          <w:lang w:val="uk-UA"/>
        </w:rPr>
      </w:pPr>
      <w:r w:rsidRPr="005F5F97">
        <w:rPr>
          <w:lang w:val="uk-UA"/>
        </w:rPr>
        <w:t xml:space="preserve"> </w:t>
      </w:r>
      <w:r w:rsidR="00106019" w:rsidRPr="00106019">
        <w:rPr>
          <w:lang w:val="uk-UA"/>
        </w:rPr>
        <w:t xml:space="preserve">Публічна дипломатія </w:t>
      </w:r>
      <w:r w:rsidR="00106019">
        <w:rPr>
          <w:lang w:val="uk-UA"/>
        </w:rPr>
        <w:t>як</w:t>
      </w:r>
      <w:r w:rsidR="00106019" w:rsidRPr="00106019">
        <w:rPr>
          <w:lang w:val="uk-UA"/>
        </w:rPr>
        <w:t xml:space="preserve"> превентивни</w:t>
      </w:r>
      <w:r w:rsidR="00106019">
        <w:rPr>
          <w:lang w:val="uk-UA"/>
        </w:rPr>
        <w:t>й</w:t>
      </w:r>
      <w:r w:rsidR="00106019" w:rsidRPr="00106019">
        <w:rPr>
          <w:lang w:val="uk-UA"/>
        </w:rPr>
        <w:t xml:space="preserve"> механізм у зовнішній політиці держави</w:t>
      </w:r>
      <w:r w:rsidR="00106019">
        <w:rPr>
          <w:lang w:val="uk-UA"/>
        </w:rPr>
        <w:t>.</w:t>
      </w:r>
      <w:r w:rsidR="00F0552B">
        <w:rPr>
          <w:lang w:val="uk-UA"/>
        </w:rPr>
        <w:t xml:space="preserve"> </w:t>
      </w:r>
      <w:r w:rsidR="00F0552B" w:rsidRPr="00F0552B">
        <w:rPr>
          <w:lang w:val="uk-UA"/>
        </w:rPr>
        <w:t>Комплексне дослідження діяльності держав середньої сили в сучасних міжнародних відносинах</w:t>
      </w:r>
      <w:r w:rsidR="00F0552B">
        <w:rPr>
          <w:lang w:val="uk-UA"/>
        </w:rPr>
        <w:t xml:space="preserve">. </w:t>
      </w:r>
      <w:r w:rsidR="00F0552B" w:rsidRPr="00F0552B">
        <w:rPr>
          <w:lang w:val="uk-UA"/>
        </w:rPr>
        <w:t xml:space="preserve">Представники функціонального підходу Е. Купер (A. </w:t>
      </w:r>
      <w:proofErr w:type="spellStart"/>
      <w:r w:rsidR="00F0552B" w:rsidRPr="00F0552B">
        <w:rPr>
          <w:lang w:val="uk-UA"/>
        </w:rPr>
        <w:t>Cooper</w:t>
      </w:r>
      <w:proofErr w:type="spellEnd"/>
      <w:r w:rsidR="00F0552B" w:rsidRPr="00F0552B">
        <w:rPr>
          <w:lang w:val="uk-UA"/>
        </w:rPr>
        <w:t xml:space="preserve">), Р. </w:t>
      </w:r>
      <w:proofErr w:type="spellStart"/>
      <w:r w:rsidR="00F0552B" w:rsidRPr="00F0552B">
        <w:rPr>
          <w:lang w:val="uk-UA"/>
        </w:rPr>
        <w:t>Хіготт</w:t>
      </w:r>
      <w:proofErr w:type="spellEnd"/>
      <w:r w:rsidR="00F0552B" w:rsidRPr="00F0552B">
        <w:rPr>
          <w:lang w:val="uk-UA"/>
        </w:rPr>
        <w:t xml:space="preserve"> (R. </w:t>
      </w:r>
      <w:proofErr w:type="spellStart"/>
      <w:r w:rsidR="00F0552B" w:rsidRPr="00F0552B">
        <w:rPr>
          <w:lang w:val="uk-UA"/>
        </w:rPr>
        <w:t>Higgott</w:t>
      </w:r>
      <w:proofErr w:type="spellEnd"/>
      <w:r w:rsidR="00F0552B" w:rsidRPr="00F0552B">
        <w:rPr>
          <w:lang w:val="uk-UA"/>
        </w:rPr>
        <w:t xml:space="preserve">) та К. </w:t>
      </w:r>
      <w:proofErr w:type="spellStart"/>
      <w:r w:rsidR="00F0552B" w:rsidRPr="00F0552B">
        <w:rPr>
          <w:lang w:val="uk-UA"/>
        </w:rPr>
        <w:t>Носал</w:t>
      </w:r>
      <w:proofErr w:type="spellEnd"/>
      <w:r w:rsidR="00F0552B" w:rsidRPr="00F0552B">
        <w:rPr>
          <w:lang w:val="uk-UA"/>
        </w:rPr>
        <w:t xml:space="preserve"> (K. </w:t>
      </w:r>
      <w:proofErr w:type="spellStart"/>
      <w:r w:rsidR="00F0552B" w:rsidRPr="00F0552B">
        <w:rPr>
          <w:lang w:val="uk-UA"/>
        </w:rPr>
        <w:t>Nossal</w:t>
      </w:r>
      <w:proofErr w:type="spellEnd"/>
      <w:r w:rsidR="00F0552B" w:rsidRPr="00F0552B">
        <w:rPr>
          <w:lang w:val="uk-UA"/>
        </w:rPr>
        <w:t xml:space="preserve">) </w:t>
      </w:r>
      <w:r w:rsidR="00F0552B">
        <w:rPr>
          <w:lang w:val="uk-UA"/>
        </w:rPr>
        <w:t xml:space="preserve">та їх </w:t>
      </w:r>
      <w:r w:rsidR="00F0552B" w:rsidRPr="00F0552B">
        <w:rPr>
          <w:lang w:val="uk-UA"/>
        </w:rPr>
        <w:t>спроб</w:t>
      </w:r>
      <w:r w:rsidR="00F0552B">
        <w:rPr>
          <w:lang w:val="uk-UA"/>
        </w:rPr>
        <w:t>и</w:t>
      </w:r>
      <w:r w:rsidR="00F0552B" w:rsidRPr="00F0552B">
        <w:rPr>
          <w:lang w:val="uk-UA"/>
        </w:rPr>
        <w:t xml:space="preserve"> визнач</w:t>
      </w:r>
      <w:r w:rsidR="00F0552B">
        <w:rPr>
          <w:lang w:val="uk-UA"/>
        </w:rPr>
        <w:t xml:space="preserve">ення </w:t>
      </w:r>
      <w:r w:rsidR="00F0552B" w:rsidRPr="00F0552B">
        <w:rPr>
          <w:lang w:val="uk-UA"/>
        </w:rPr>
        <w:lastRenderedPageBreak/>
        <w:t>статус</w:t>
      </w:r>
      <w:r w:rsidR="00F0552B">
        <w:rPr>
          <w:lang w:val="uk-UA"/>
        </w:rPr>
        <w:t>у</w:t>
      </w:r>
      <w:r w:rsidR="00F0552B" w:rsidRPr="00F0552B">
        <w:rPr>
          <w:lang w:val="uk-UA"/>
        </w:rPr>
        <w:t xml:space="preserve"> та місц</w:t>
      </w:r>
      <w:r w:rsidR="00F0552B">
        <w:rPr>
          <w:lang w:val="uk-UA"/>
        </w:rPr>
        <w:t>я</w:t>
      </w:r>
      <w:r w:rsidR="00F0552B" w:rsidRPr="00F0552B">
        <w:rPr>
          <w:lang w:val="uk-UA"/>
        </w:rPr>
        <w:t xml:space="preserve"> держав середньої сили в міжнародній системі. Прихильники поведінкового п</w:t>
      </w:r>
      <w:r w:rsidR="00AF4568">
        <w:rPr>
          <w:lang w:val="uk-UA"/>
        </w:rPr>
        <w:t xml:space="preserve">ідходу Е. </w:t>
      </w:r>
      <w:proofErr w:type="spellStart"/>
      <w:r w:rsidR="00AF4568">
        <w:rPr>
          <w:lang w:val="uk-UA"/>
        </w:rPr>
        <w:t>Поттер</w:t>
      </w:r>
      <w:proofErr w:type="spellEnd"/>
      <w:r w:rsidR="00AF4568">
        <w:rPr>
          <w:lang w:val="uk-UA"/>
        </w:rPr>
        <w:t xml:space="preserve"> (E. </w:t>
      </w:r>
      <w:proofErr w:type="spellStart"/>
      <w:r w:rsidR="00AF4568">
        <w:rPr>
          <w:lang w:val="uk-UA"/>
        </w:rPr>
        <w:t>Potter</w:t>
      </w:r>
      <w:proofErr w:type="spellEnd"/>
      <w:r w:rsidR="00AF4568">
        <w:rPr>
          <w:lang w:val="uk-UA"/>
        </w:rPr>
        <w:t xml:space="preserve">), М. Леонард (M. </w:t>
      </w:r>
      <w:proofErr w:type="spellStart"/>
      <w:r w:rsidR="00AF4568">
        <w:rPr>
          <w:lang w:val="uk-UA"/>
        </w:rPr>
        <w:t>Leonard</w:t>
      </w:r>
      <w:proofErr w:type="spellEnd"/>
      <w:r w:rsidR="00AF4568">
        <w:rPr>
          <w:lang w:val="uk-UA"/>
        </w:rPr>
        <w:t>)</w:t>
      </w:r>
      <w:r w:rsidR="00F0552B" w:rsidRPr="00F0552B">
        <w:rPr>
          <w:lang w:val="uk-UA"/>
        </w:rPr>
        <w:t xml:space="preserve">, Д. </w:t>
      </w:r>
      <w:proofErr w:type="spellStart"/>
      <w:r w:rsidR="00F0552B" w:rsidRPr="00F0552B">
        <w:rPr>
          <w:lang w:val="uk-UA"/>
        </w:rPr>
        <w:t>Де</w:t>
      </w:r>
      <w:r w:rsidR="00AF4568">
        <w:rPr>
          <w:lang w:val="uk-UA"/>
        </w:rPr>
        <w:t>віт</w:t>
      </w:r>
      <w:proofErr w:type="spellEnd"/>
      <w:r w:rsidR="00AF4568">
        <w:rPr>
          <w:lang w:val="uk-UA"/>
        </w:rPr>
        <w:t xml:space="preserve"> (D. </w:t>
      </w:r>
      <w:proofErr w:type="spellStart"/>
      <w:r w:rsidR="00AF4568">
        <w:rPr>
          <w:lang w:val="uk-UA"/>
        </w:rPr>
        <w:t>Dewitt</w:t>
      </w:r>
      <w:proofErr w:type="spellEnd"/>
      <w:r w:rsidR="00AF4568">
        <w:rPr>
          <w:lang w:val="uk-UA"/>
        </w:rPr>
        <w:t xml:space="preserve">) </w:t>
      </w:r>
      <w:r w:rsidR="00F0552B">
        <w:rPr>
          <w:lang w:val="uk-UA"/>
        </w:rPr>
        <w:t xml:space="preserve">та їх </w:t>
      </w:r>
      <w:r w:rsidR="00F0552B" w:rsidRPr="00F0552B">
        <w:rPr>
          <w:lang w:val="uk-UA"/>
        </w:rPr>
        <w:t>аналіз характер</w:t>
      </w:r>
      <w:r w:rsidR="00F0552B">
        <w:rPr>
          <w:lang w:val="uk-UA"/>
        </w:rPr>
        <w:t>у</w:t>
      </w:r>
      <w:r w:rsidR="00F0552B" w:rsidRPr="00F0552B">
        <w:rPr>
          <w:lang w:val="uk-UA"/>
        </w:rPr>
        <w:t xml:space="preserve"> політики та дії цих держав, які апріорі</w:t>
      </w:r>
      <w:r w:rsidR="00F0552B">
        <w:rPr>
          <w:lang w:val="uk-UA"/>
        </w:rPr>
        <w:t xml:space="preserve"> розглядаються в цій ролі. При</w:t>
      </w:r>
      <w:r w:rsidR="00F0552B" w:rsidRPr="00F0552B">
        <w:rPr>
          <w:lang w:val="uk-UA"/>
        </w:rPr>
        <w:t>хильники ієрархічного пі</w:t>
      </w:r>
      <w:r w:rsidR="00AF4568">
        <w:rPr>
          <w:lang w:val="uk-UA"/>
        </w:rPr>
        <w:t xml:space="preserve">дходу Р. </w:t>
      </w:r>
      <w:proofErr w:type="spellStart"/>
      <w:r w:rsidR="00AF4568">
        <w:rPr>
          <w:lang w:val="uk-UA"/>
        </w:rPr>
        <w:t>Меттью</w:t>
      </w:r>
      <w:proofErr w:type="spellEnd"/>
      <w:r w:rsidR="00AF4568">
        <w:rPr>
          <w:lang w:val="uk-UA"/>
        </w:rPr>
        <w:t xml:space="preserve"> (R. </w:t>
      </w:r>
      <w:proofErr w:type="spellStart"/>
      <w:r w:rsidR="00AF4568">
        <w:rPr>
          <w:lang w:val="uk-UA"/>
        </w:rPr>
        <w:t>Matthew</w:t>
      </w:r>
      <w:proofErr w:type="spellEnd"/>
      <w:r w:rsidR="00AF4568">
        <w:rPr>
          <w:lang w:val="uk-UA"/>
        </w:rPr>
        <w:t>)</w:t>
      </w:r>
      <w:r w:rsidR="00F0552B" w:rsidRPr="00F0552B">
        <w:rPr>
          <w:lang w:val="uk-UA"/>
        </w:rPr>
        <w:t xml:space="preserve">, Т. </w:t>
      </w:r>
      <w:proofErr w:type="spellStart"/>
      <w:r w:rsidR="00F0552B" w:rsidRPr="00F0552B">
        <w:rPr>
          <w:lang w:val="uk-UA"/>
        </w:rPr>
        <w:t>Кітінг</w:t>
      </w:r>
      <w:proofErr w:type="spellEnd"/>
      <w:r w:rsidR="00F0552B" w:rsidRPr="00F0552B">
        <w:rPr>
          <w:lang w:val="uk-UA"/>
        </w:rPr>
        <w:t xml:space="preserve"> (Т. </w:t>
      </w:r>
      <w:proofErr w:type="spellStart"/>
      <w:r w:rsidR="00F0552B" w:rsidRPr="00F0552B">
        <w:rPr>
          <w:lang w:val="uk-UA"/>
        </w:rPr>
        <w:t>Кеating</w:t>
      </w:r>
      <w:proofErr w:type="spellEnd"/>
      <w:r w:rsidR="00F0552B" w:rsidRPr="00F0552B">
        <w:rPr>
          <w:lang w:val="uk-UA"/>
        </w:rPr>
        <w:t>)</w:t>
      </w:r>
      <w:r w:rsidR="00F0552B">
        <w:rPr>
          <w:lang w:val="uk-UA"/>
        </w:rPr>
        <w:t xml:space="preserve">. </w:t>
      </w:r>
      <w:r w:rsidR="00F0552B" w:rsidRPr="00F0552B">
        <w:rPr>
          <w:lang w:val="uk-UA"/>
        </w:rPr>
        <w:t xml:space="preserve">Публічна дипломатія держав середньої сили </w:t>
      </w:r>
      <w:r w:rsidR="00F0552B">
        <w:rPr>
          <w:lang w:val="uk-UA"/>
        </w:rPr>
        <w:t xml:space="preserve">як </w:t>
      </w:r>
      <w:r w:rsidR="00F0552B" w:rsidRPr="00F0552B">
        <w:rPr>
          <w:lang w:val="uk-UA"/>
        </w:rPr>
        <w:t>процес діалогу та налагодження відносин з іншими акторами міжнародних відносин для впровадження гуманітарних та ліберальних цінностей у міжнародну сферу безпеки та політики.</w:t>
      </w:r>
      <w:r w:rsidR="00FA1DB1">
        <w:rPr>
          <w:lang w:val="uk-UA"/>
        </w:rPr>
        <w:t xml:space="preserve"> Сучасне розуміння </w:t>
      </w:r>
      <w:r w:rsidR="00FA1DB1" w:rsidRPr="00FA1DB1">
        <w:rPr>
          <w:lang w:val="uk-UA"/>
        </w:rPr>
        <w:t>публічн</w:t>
      </w:r>
      <w:r w:rsidR="00FA1DB1">
        <w:rPr>
          <w:lang w:val="uk-UA"/>
        </w:rPr>
        <w:t>ої</w:t>
      </w:r>
      <w:r w:rsidR="00FA1DB1" w:rsidRPr="00FA1DB1">
        <w:rPr>
          <w:lang w:val="uk-UA"/>
        </w:rPr>
        <w:t xml:space="preserve"> дипломаті</w:t>
      </w:r>
      <w:r w:rsidR="00FA1DB1">
        <w:rPr>
          <w:lang w:val="uk-UA"/>
        </w:rPr>
        <w:t xml:space="preserve">ї </w:t>
      </w:r>
      <w:r w:rsidR="00FA1DB1" w:rsidRPr="00FA1DB1">
        <w:rPr>
          <w:lang w:val="uk-UA"/>
        </w:rPr>
        <w:t>держав середньої сили</w:t>
      </w:r>
      <w:r w:rsidR="00FA1DB1">
        <w:rPr>
          <w:lang w:val="uk-UA"/>
        </w:rPr>
        <w:t>.</w:t>
      </w:r>
      <w:r w:rsidR="009647EF" w:rsidRPr="009647EF">
        <w:t xml:space="preserve"> </w:t>
      </w:r>
      <w:r w:rsidR="009647EF" w:rsidRPr="009647EF">
        <w:rPr>
          <w:lang w:val="uk-UA"/>
        </w:rPr>
        <w:t xml:space="preserve">Канада </w:t>
      </w:r>
      <w:r w:rsidR="009647EF">
        <w:rPr>
          <w:lang w:val="uk-UA"/>
        </w:rPr>
        <w:t>як</w:t>
      </w:r>
      <w:r w:rsidR="009647EF" w:rsidRPr="009647EF">
        <w:rPr>
          <w:lang w:val="uk-UA"/>
        </w:rPr>
        <w:t xml:space="preserve"> класични</w:t>
      </w:r>
      <w:r w:rsidR="009647EF">
        <w:rPr>
          <w:lang w:val="uk-UA"/>
        </w:rPr>
        <w:t>й приклад</w:t>
      </w:r>
      <w:r w:rsidR="009647EF" w:rsidRPr="009647EF">
        <w:rPr>
          <w:lang w:val="uk-UA"/>
        </w:rPr>
        <w:t xml:space="preserve"> держави середньої сили.</w:t>
      </w:r>
      <w:r w:rsidR="009647EF">
        <w:rPr>
          <w:lang w:val="uk-UA"/>
        </w:rPr>
        <w:t xml:space="preserve"> Характеристика діяльності Канадського</w:t>
      </w:r>
      <w:r w:rsidR="009647EF" w:rsidRPr="009647EF">
        <w:rPr>
          <w:lang w:val="uk-UA"/>
        </w:rPr>
        <w:t xml:space="preserve"> агентств</w:t>
      </w:r>
      <w:r w:rsidR="009647EF">
        <w:rPr>
          <w:lang w:val="uk-UA"/>
        </w:rPr>
        <w:t>а</w:t>
      </w:r>
      <w:r w:rsidR="009647EF" w:rsidRPr="009647EF">
        <w:rPr>
          <w:lang w:val="uk-UA"/>
        </w:rPr>
        <w:t xml:space="preserve"> міжнародного розвитку (</w:t>
      </w:r>
      <w:proofErr w:type="spellStart"/>
      <w:r w:rsidR="009647EF" w:rsidRPr="009647EF">
        <w:rPr>
          <w:lang w:val="uk-UA"/>
        </w:rPr>
        <w:t>КАМР</w:t>
      </w:r>
      <w:proofErr w:type="spellEnd"/>
      <w:r w:rsidR="009647EF" w:rsidRPr="009647EF">
        <w:rPr>
          <w:lang w:val="uk-UA"/>
        </w:rPr>
        <w:t>)</w:t>
      </w:r>
      <w:r w:rsidR="009647EF">
        <w:rPr>
          <w:lang w:val="uk-UA"/>
        </w:rPr>
        <w:t xml:space="preserve">. </w:t>
      </w:r>
      <w:r w:rsidR="009647EF" w:rsidRPr="009647EF">
        <w:rPr>
          <w:lang w:val="uk-UA"/>
        </w:rPr>
        <w:t>Голландська зовнішня політика</w:t>
      </w:r>
      <w:r w:rsidR="009647EF">
        <w:rPr>
          <w:lang w:val="uk-UA"/>
        </w:rPr>
        <w:t>, що</w:t>
      </w:r>
      <w:r w:rsidR="009647EF" w:rsidRPr="009647EF">
        <w:rPr>
          <w:lang w:val="uk-UA"/>
        </w:rPr>
        <w:t xml:space="preserve"> заснована на традиціях багатосторонності.</w:t>
      </w:r>
    </w:p>
    <w:p w:rsidR="001C2F44" w:rsidRDefault="00B924A8" w:rsidP="001C2F44">
      <w:pPr>
        <w:tabs>
          <w:tab w:val="left" w:pos="0"/>
        </w:tabs>
        <w:ind w:firstLine="708"/>
        <w:jc w:val="both"/>
        <w:rPr>
          <w:b/>
          <w:lang w:val="uk-UA"/>
        </w:rPr>
      </w:pPr>
      <w:r w:rsidRPr="00EA2FA4">
        <w:rPr>
          <w:b/>
          <w:lang w:val="uk-UA"/>
        </w:rPr>
        <w:t xml:space="preserve">Тема 5. </w:t>
      </w:r>
      <w:r w:rsidR="00E260E0" w:rsidRPr="00E260E0">
        <w:rPr>
          <w:b/>
          <w:lang w:val="uk-UA"/>
        </w:rPr>
        <w:t>Публічна дипломатія Китайської Народної Республіки.</w:t>
      </w:r>
    </w:p>
    <w:p w:rsidR="009D4B82" w:rsidRPr="00582051" w:rsidRDefault="00582051" w:rsidP="001C2F44">
      <w:pPr>
        <w:tabs>
          <w:tab w:val="left" w:pos="0"/>
        </w:tabs>
        <w:ind w:firstLine="708"/>
        <w:jc w:val="both"/>
        <w:rPr>
          <w:lang w:val="uk-UA"/>
        </w:rPr>
      </w:pPr>
      <w:r>
        <w:rPr>
          <w:lang w:val="uk-UA"/>
        </w:rPr>
        <w:t>Теорія «</w:t>
      </w:r>
      <w:r w:rsidRPr="00582051">
        <w:rPr>
          <w:lang w:val="uk-UA"/>
        </w:rPr>
        <w:t>культурно</w:t>
      </w:r>
      <w:r>
        <w:rPr>
          <w:lang w:val="uk-UA"/>
        </w:rPr>
        <w:t xml:space="preserve">ї м'якої сили», що </w:t>
      </w:r>
      <w:r w:rsidRPr="00582051">
        <w:rPr>
          <w:lang w:val="uk-UA"/>
        </w:rPr>
        <w:t>озвучена в КНР на 17 з'їзді Комуністичної партії Китаю (КПК) в жовтні 2007 року</w:t>
      </w:r>
      <w:r>
        <w:rPr>
          <w:lang w:val="uk-UA"/>
        </w:rPr>
        <w:t>. К</w:t>
      </w:r>
      <w:r w:rsidRPr="00582051">
        <w:rPr>
          <w:lang w:val="uk-UA"/>
        </w:rPr>
        <w:t xml:space="preserve">ультура </w:t>
      </w:r>
      <w:r>
        <w:rPr>
          <w:lang w:val="uk-UA"/>
        </w:rPr>
        <w:t>як</w:t>
      </w:r>
      <w:r w:rsidRPr="00582051">
        <w:rPr>
          <w:lang w:val="uk-UA"/>
        </w:rPr>
        <w:t xml:space="preserve"> важливи</w:t>
      </w:r>
      <w:r>
        <w:rPr>
          <w:lang w:val="uk-UA"/>
        </w:rPr>
        <w:t>й фактор</w:t>
      </w:r>
      <w:r w:rsidR="00D52A02">
        <w:rPr>
          <w:lang w:val="uk-UA"/>
        </w:rPr>
        <w:t xml:space="preserve"> у визначенні </w:t>
      </w:r>
      <w:r w:rsidRPr="00582051">
        <w:rPr>
          <w:lang w:val="uk-UA"/>
        </w:rPr>
        <w:t>державн</w:t>
      </w:r>
      <w:r w:rsidR="00D52A02">
        <w:rPr>
          <w:lang w:val="uk-UA"/>
        </w:rPr>
        <w:t>ої</w:t>
      </w:r>
      <w:r w:rsidRPr="00582051">
        <w:rPr>
          <w:lang w:val="uk-UA"/>
        </w:rPr>
        <w:t xml:space="preserve"> </w:t>
      </w:r>
      <w:r w:rsidR="00D52A02">
        <w:rPr>
          <w:lang w:val="uk-UA"/>
        </w:rPr>
        <w:t>могутності</w:t>
      </w:r>
      <w:r>
        <w:rPr>
          <w:lang w:val="uk-UA"/>
        </w:rPr>
        <w:t>.</w:t>
      </w:r>
      <w:r w:rsidR="00E33E9D" w:rsidRPr="004A3927">
        <w:rPr>
          <w:lang w:val="uk-UA"/>
        </w:rPr>
        <w:t xml:space="preserve"> </w:t>
      </w:r>
      <w:r w:rsidR="00614CDE">
        <w:rPr>
          <w:lang w:val="uk-UA"/>
        </w:rPr>
        <w:t xml:space="preserve">Пріоритети Китаю: </w:t>
      </w:r>
      <w:r w:rsidR="00E33E9D" w:rsidRPr="00E33E9D">
        <w:rPr>
          <w:lang w:val="uk-UA"/>
        </w:rPr>
        <w:t>забезпечення поступального розвитку і поліпшення якості життя населення на основі інноваційного розвитку, продовження політики відкритості та реформ.</w:t>
      </w:r>
      <w:r w:rsidR="00E33E9D" w:rsidRPr="004A3927">
        <w:rPr>
          <w:lang w:val="uk-UA"/>
        </w:rPr>
        <w:t xml:space="preserve"> </w:t>
      </w:r>
      <w:r w:rsidR="00E33E9D">
        <w:rPr>
          <w:lang w:val="uk-UA"/>
        </w:rPr>
        <w:t>Відмінності застосування «м'якої сили»</w:t>
      </w:r>
      <w:r w:rsidR="00E33E9D" w:rsidRPr="00E33E9D">
        <w:rPr>
          <w:lang w:val="uk-UA"/>
        </w:rPr>
        <w:t xml:space="preserve"> КНР в Сполучених Штатах, Європі і в країнах, що розвиваються.</w:t>
      </w:r>
      <w:r w:rsidR="0022795E" w:rsidRPr="004A3927">
        <w:rPr>
          <w:lang w:val="uk-UA"/>
        </w:rPr>
        <w:t xml:space="preserve"> </w:t>
      </w:r>
      <w:r w:rsidR="0022795E" w:rsidRPr="0022795E">
        <w:rPr>
          <w:lang w:val="uk-UA"/>
        </w:rPr>
        <w:t>Нарощування м'якої сили Китаю</w:t>
      </w:r>
      <w:r w:rsidR="0022795E">
        <w:rPr>
          <w:lang w:val="uk-UA"/>
        </w:rPr>
        <w:t>.</w:t>
      </w:r>
      <w:r w:rsidR="0093539C" w:rsidRPr="004A3927">
        <w:rPr>
          <w:lang w:val="uk-UA"/>
        </w:rPr>
        <w:t xml:space="preserve"> </w:t>
      </w:r>
      <w:r w:rsidR="0093539C" w:rsidRPr="0093539C">
        <w:rPr>
          <w:lang w:val="uk-UA"/>
        </w:rPr>
        <w:t xml:space="preserve">Культурна взаємодія між Китаєм і Африкою </w:t>
      </w:r>
      <w:r w:rsidR="0093539C">
        <w:rPr>
          <w:lang w:val="uk-UA"/>
        </w:rPr>
        <w:t>як приклад</w:t>
      </w:r>
      <w:r w:rsidR="0093539C" w:rsidRPr="0093539C">
        <w:rPr>
          <w:lang w:val="uk-UA"/>
        </w:rPr>
        <w:t xml:space="preserve"> поширенням м'якої політики.</w:t>
      </w:r>
      <w:r w:rsidR="00164104" w:rsidRPr="004A3927">
        <w:rPr>
          <w:lang w:val="uk-UA"/>
        </w:rPr>
        <w:t xml:space="preserve"> </w:t>
      </w:r>
      <w:r w:rsidR="00164104" w:rsidRPr="00164104">
        <w:rPr>
          <w:lang w:val="uk-UA"/>
        </w:rPr>
        <w:t>Двосторонні міждержавні зв'язки і багатостороння дипломатія</w:t>
      </w:r>
      <w:r w:rsidR="00164104">
        <w:rPr>
          <w:lang w:val="uk-UA"/>
        </w:rPr>
        <w:t xml:space="preserve"> Китаю. Освітні програми обміну.</w:t>
      </w:r>
    </w:p>
    <w:p w:rsidR="001C2F44" w:rsidRDefault="00B924A8" w:rsidP="007B5FEC">
      <w:pPr>
        <w:ind w:firstLine="708"/>
        <w:jc w:val="both"/>
        <w:rPr>
          <w:b/>
          <w:lang w:val="uk-UA"/>
        </w:rPr>
      </w:pPr>
      <w:r w:rsidRPr="00E27D98">
        <w:rPr>
          <w:b/>
          <w:lang w:val="uk-UA"/>
        </w:rPr>
        <w:t xml:space="preserve">Тема 6. </w:t>
      </w:r>
      <w:r w:rsidR="00E260E0" w:rsidRPr="00E260E0">
        <w:rPr>
          <w:b/>
          <w:lang w:val="uk-UA"/>
        </w:rPr>
        <w:t>Особливості реалізації публічної дипломатії країн з недемократичними політичними режимами та протистояння тероризму.</w:t>
      </w:r>
    </w:p>
    <w:p w:rsidR="004C6765" w:rsidRPr="00394DF7" w:rsidRDefault="00394DF7" w:rsidP="007B5FEC">
      <w:pPr>
        <w:ind w:firstLine="708"/>
        <w:jc w:val="both"/>
        <w:rPr>
          <w:lang w:val="uk-UA"/>
        </w:rPr>
      </w:pPr>
      <w:r w:rsidRPr="00394DF7">
        <w:rPr>
          <w:lang w:val="uk-UA"/>
        </w:rPr>
        <w:t xml:space="preserve">Особливості </w:t>
      </w:r>
      <w:proofErr w:type="spellStart"/>
      <w:r w:rsidRPr="00394DF7">
        <w:rPr>
          <w:lang w:val="uk-UA"/>
        </w:rPr>
        <w:t>позиціювання</w:t>
      </w:r>
      <w:proofErr w:type="spellEnd"/>
      <w:r w:rsidRPr="00394DF7">
        <w:rPr>
          <w:lang w:val="uk-UA"/>
        </w:rPr>
        <w:t xml:space="preserve"> Лівії та Ліга Арабських держав.</w:t>
      </w:r>
      <w:r w:rsidR="009B7495">
        <w:rPr>
          <w:lang w:val="uk-UA"/>
        </w:rPr>
        <w:t xml:space="preserve"> Ідея африканської єдності в тлумаченні </w:t>
      </w:r>
      <w:proofErr w:type="spellStart"/>
      <w:r w:rsidR="009B7495">
        <w:rPr>
          <w:lang w:val="uk-UA"/>
        </w:rPr>
        <w:t>Каддафі</w:t>
      </w:r>
      <w:proofErr w:type="spellEnd"/>
      <w:r w:rsidR="009B7495">
        <w:rPr>
          <w:lang w:val="uk-UA"/>
        </w:rPr>
        <w:t>.</w:t>
      </w:r>
      <w:r w:rsidR="0021501D" w:rsidRPr="0021501D">
        <w:t xml:space="preserve"> </w:t>
      </w:r>
      <w:r w:rsidR="0021501D">
        <w:rPr>
          <w:lang w:val="uk-UA"/>
        </w:rPr>
        <w:t>Проект</w:t>
      </w:r>
      <w:r w:rsidR="0021501D" w:rsidRPr="0021501D">
        <w:rPr>
          <w:lang w:val="uk-UA"/>
        </w:rPr>
        <w:t xml:space="preserve"> </w:t>
      </w:r>
      <w:proofErr w:type="spellStart"/>
      <w:r w:rsidR="0021501D" w:rsidRPr="0021501D">
        <w:rPr>
          <w:lang w:val="uk-UA"/>
        </w:rPr>
        <w:t>Каддафі</w:t>
      </w:r>
      <w:proofErr w:type="spellEnd"/>
      <w:r w:rsidR="0021501D" w:rsidRPr="0021501D">
        <w:rPr>
          <w:lang w:val="uk-UA"/>
        </w:rPr>
        <w:t xml:space="preserve"> з трансформації політичних відносин арабів</w:t>
      </w:r>
      <w:r w:rsidR="0021501D">
        <w:rPr>
          <w:lang w:val="uk-UA"/>
        </w:rPr>
        <w:t xml:space="preserve">. Ідея залучення громадськості щодо вироблення засад зовнішньої політики Лівії. Пошук шляхів мобілізації громадськості за часів </w:t>
      </w:r>
      <w:proofErr w:type="spellStart"/>
      <w:r w:rsidR="0021501D">
        <w:rPr>
          <w:lang w:val="uk-UA"/>
        </w:rPr>
        <w:t>Каддафі</w:t>
      </w:r>
      <w:proofErr w:type="spellEnd"/>
      <w:r w:rsidR="0021501D">
        <w:rPr>
          <w:lang w:val="uk-UA"/>
        </w:rPr>
        <w:t>.</w:t>
      </w:r>
      <w:r w:rsidR="0077549C">
        <w:rPr>
          <w:lang w:val="uk-UA"/>
        </w:rPr>
        <w:t xml:space="preserve"> Погляди </w:t>
      </w:r>
      <w:proofErr w:type="spellStart"/>
      <w:r w:rsidR="0077549C" w:rsidRPr="0077549C">
        <w:rPr>
          <w:lang w:val="uk-UA"/>
        </w:rPr>
        <w:t>Аятолла</w:t>
      </w:r>
      <w:proofErr w:type="spellEnd"/>
      <w:r w:rsidR="0077549C" w:rsidRPr="0077549C">
        <w:rPr>
          <w:lang w:val="uk-UA"/>
        </w:rPr>
        <w:t xml:space="preserve"> Хомейні</w:t>
      </w:r>
      <w:r w:rsidR="0077549C">
        <w:rPr>
          <w:lang w:val="uk-UA"/>
        </w:rPr>
        <w:t xml:space="preserve"> на державу. </w:t>
      </w:r>
      <w:r w:rsidR="00614CDE">
        <w:rPr>
          <w:lang w:val="uk-UA"/>
        </w:rPr>
        <w:t>Особливості іранської дипломатії за часів А.Хомейні. Іранські дипломати та їх роль. Тлумачення терміну «апостоли революції».</w:t>
      </w:r>
    </w:p>
    <w:p w:rsidR="00E260E0" w:rsidRDefault="00B924A8" w:rsidP="00CE33B0">
      <w:pPr>
        <w:ind w:firstLine="708"/>
        <w:jc w:val="both"/>
        <w:rPr>
          <w:b/>
          <w:lang w:val="uk-UA"/>
        </w:rPr>
      </w:pPr>
      <w:r w:rsidRPr="009D11C7">
        <w:rPr>
          <w:b/>
          <w:lang w:val="uk-UA"/>
        </w:rPr>
        <w:t xml:space="preserve">Тема 7. </w:t>
      </w:r>
      <w:r w:rsidR="00E260E0" w:rsidRPr="00E260E0">
        <w:rPr>
          <w:b/>
          <w:lang w:val="uk-UA"/>
        </w:rPr>
        <w:t>Публічна дипломатія Європейського Союзу: до сили переконання.</w:t>
      </w:r>
    </w:p>
    <w:p w:rsidR="00614CDE" w:rsidRPr="007B0581" w:rsidRDefault="007B0581" w:rsidP="00A52AE7">
      <w:pPr>
        <w:ind w:firstLine="708"/>
        <w:jc w:val="both"/>
        <w:rPr>
          <w:lang w:val="uk-UA"/>
        </w:rPr>
      </w:pPr>
      <w:r w:rsidRPr="007B0581">
        <w:rPr>
          <w:lang w:val="uk-UA"/>
        </w:rPr>
        <w:t>Витоки публічної дипломатії ЄС.</w:t>
      </w:r>
      <w:r w:rsidR="0071050C">
        <w:rPr>
          <w:lang w:val="uk-UA"/>
        </w:rPr>
        <w:t xml:space="preserve"> Роль Лісабонської Угоди у розвитку публічної дипломатії ЄС. </w:t>
      </w:r>
      <w:r w:rsidR="00B26105">
        <w:rPr>
          <w:lang w:val="uk-UA"/>
        </w:rPr>
        <w:t>Р</w:t>
      </w:r>
      <w:r w:rsidR="00B26105" w:rsidRPr="00B26105">
        <w:rPr>
          <w:lang w:val="uk-UA"/>
        </w:rPr>
        <w:t>озвит</w:t>
      </w:r>
      <w:r w:rsidR="00B26105">
        <w:rPr>
          <w:lang w:val="uk-UA"/>
        </w:rPr>
        <w:t>ок</w:t>
      </w:r>
      <w:r w:rsidR="00B26105" w:rsidRPr="00B26105">
        <w:rPr>
          <w:lang w:val="uk-UA"/>
        </w:rPr>
        <w:t xml:space="preserve"> інформаційних технологій </w:t>
      </w:r>
      <w:r w:rsidR="00B26105">
        <w:rPr>
          <w:lang w:val="uk-UA"/>
        </w:rPr>
        <w:t>як чинник активізації розвитку публічної дипломатії</w:t>
      </w:r>
      <w:r w:rsidR="00B26105" w:rsidRPr="00B26105">
        <w:rPr>
          <w:lang w:val="uk-UA"/>
        </w:rPr>
        <w:t xml:space="preserve"> </w:t>
      </w:r>
      <w:r w:rsidR="001A41EE">
        <w:rPr>
          <w:lang w:val="uk-UA"/>
        </w:rPr>
        <w:t xml:space="preserve">як </w:t>
      </w:r>
      <w:r w:rsidR="00B26105" w:rsidRPr="00B26105">
        <w:rPr>
          <w:lang w:val="uk-UA"/>
        </w:rPr>
        <w:t>окремих країн-учасниць</w:t>
      </w:r>
      <w:r w:rsidR="001A41EE">
        <w:rPr>
          <w:lang w:val="uk-UA"/>
        </w:rPr>
        <w:t>, так</w:t>
      </w:r>
      <w:r w:rsidR="00B26105" w:rsidRPr="00B26105">
        <w:rPr>
          <w:lang w:val="uk-UA"/>
        </w:rPr>
        <w:t xml:space="preserve"> і Європейського Союзу</w:t>
      </w:r>
      <w:r w:rsidR="001A41EE">
        <w:rPr>
          <w:lang w:val="uk-UA"/>
        </w:rPr>
        <w:t xml:space="preserve"> загалом</w:t>
      </w:r>
      <w:r w:rsidR="00B26105">
        <w:rPr>
          <w:lang w:val="uk-UA"/>
        </w:rPr>
        <w:t>.</w:t>
      </w:r>
      <w:r w:rsidR="001A41EE">
        <w:rPr>
          <w:lang w:val="uk-UA"/>
        </w:rPr>
        <w:t xml:space="preserve"> Поява посольств ЄС як важливий крок у розвитку публічної дипломатії об’єднання. </w:t>
      </w:r>
      <w:r w:rsidR="001A41EE" w:rsidRPr="001A41EE">
        <w:rPr>
          <w:lang w:val="uk-UA"/>
        </w:rPr>
        <w:t>Стратегічні елементи публічної дипломатії ЄС та інформаційна діяльність у зовнішніх відносинах</w:t>
      </w:r>
      <w:r w:rsidR="001A41EE">
        <w:rPr>
          <w:lang w:val="uk-UA"/>
        </w:rPr>
        <w:t xml:space="preserve">. </w:t>
      </w:r>
      <w:r w:rsidR="001A41EE" w:rsidRPr="001A41EE">
        <w:rPr>
          <w:lang w:val="uk-UA"/>
        </w:rPr>
        <w:t>Зовнішнє представництво ЄС після Лісабонської угоди</w:t>
      </w:r>
      <w:r w:rsidR="001A41EE">
        <w:rPr>
          <w:lang w:val="uk-UA"/>
        </w:rPr>
        <w:t xml:space="preserve">. Створення </w:t>
      </w:r>
      <w:r w:rsidR="001A41EE" w:rsidRPr="001A41EE">
        <w:rPr>
          <w:lang w:val="uk-UA"/>
        </w:rPr>
        <w:t>єдиного зовнішньополітичного органу ЄС – Європейської служби зовнішніх справ (ЄСЗС)</w:t>
      </w:r>
      <w:r w:rsidR="001A41EE">
        <w:rPr>
          <w:lang w:val="uk-UA"/>
        </w:rPr>
        <w:t>.</w:t>
      </w:r>
      <w:r w:rsidR="00552AFB">
        <w:rPr>
          <w:lang w:val="uk-UA"/>
        </w:rPr>
        <w:t xml:space="preserve"> Характеристика діяльності </w:t>
      </w:r>
      <w:r w:rsidR="00552AFB" w:rsidRPr="00552AFB">
        <w:rPr>
          <w:lang w:val="uk-UA"/>
        </w:rPr>
        <w:t>Європейськ</w:t>
      </w:r>
      <w:r w:rsidR="00552AFB">
        <w:rPr>
          <w:lang w:val="uk-UA"/>
        </w:rPr>
        <w:t xml:space="preserve">ої </w:t>
      </w:r>
      <w:r w:rsidR="00552AFB" w:rsidRPr="00552AFB">
        <w:rPr>
          <w:lang w:val="uk-UA"/>
        </w:rPr>
        <w:t>дипломатичн</w:t>
      </w:r>
      <w:r w:rsidR="00552AFB">
        <w:rPr>
          <w:lang w:val="uk-UA"/>
        </w:rPr>
        <w:t>ої служби.</w:t>
      </w:r>
      <w:r w:rsidR="00A52AE7">
        <w:rPr>
          <w:lang w:val="uk-UA"/>
        </w:rPr>
        <w:t xml:space="preserve"> </w:t>
      </w:r>
      <w:r w:rsidR="00A52AE7" w:rsidRPr="00A52AE7">
        <w:rPr>
          <w:lang w:val="uk-UA"/>
        </w:rPr>
        <w:t>Верховний</w:t>
      </w:r>
      <w:r w:rsidR="00A52AE7">
        <w:rPr>
          <w:lang w:val="uk-UA"/>
        </w:rPr>
        <w:t xml:space="preserve"> </w:t>
      </w:r>
      <w:r w:rsidR="00A52AE7" w:rsidRPr="00A52AE7">
        <w:rPr>
          <w:lang w:val="uk-UA"/>
        </w:rPr>
        <w:t>представник ЄС із зовнішніх справ та політики безпеки</w:t>
      </w:r>
      <w:r w:rsidR="00A52AE7">
        <w:rPr>
          <w:lang w:val="uk-UA"/>
        </w:rPr>
        <w:t>. С</w:t>
      </w:r>
      <w:r w:rsidR="00A52AE7" w:rsidRPr="00A52AE7">
        <w:rPr>
          <w:lang w:val="uk-UA"/>
        </w:rPr>
        <w:t>торін</w:t>
      </w:r>
      <w:r w:rsidR="00A52AE7">
        <w:rPr>
          <w:lang w:val="uk-UA"/>
        </w:rPr>
        <w:t>ки</w:t>
      </w:r>
      <w:r w:rsidR="00A52AE7" w:rsidRPr="00A52AE7">
        <w:rPr>
          <w:lang w:val="uk-UA"/>
        </w:rPr>
        <w:t xml:space="preserve"> ЄСЗС у </w:t>
      </w:r>
      <w:proofErr w:type="spellStart"/>
      <w:r w:rsidR="00A52AE7" w:rsidRPr="00A52AE7">
        <w:rPr>
          <w:lang w:val="uk-UA"/>
        </w:rPr>
        <w:t>Facebook</w:t>
      </w:r>
      <w:proofErr w:type="spellEnd"/>
      <w:r w:rsidR="00A52AE7" w:rsidRPr="00A52AE7">
        <w:rPr>
          <w:lang w:val="uk-UA"/>
        </w:rPr>
        <w:t xml:space="preserve">, </w:t>
      </w:r>
      <w:proofErr w:type="spellStart"/>
      <w:r w:rsidR="00A52AE7" w:rsidRPr="00A52AE7">
        <w:rPr>
          <w:lang w:val="uk-UA"/>
        </w:rPr>
        <w:t>Flickr</w:t>
      </w:r>
      <w:proofErr w:type="spellEnd"/>
      <w:r w:rsidR="00A52AE7" w:rsidRPr="00A52AE7">
        <w:rPr>
          <w:lang w:val="uk-UA"/>
        </w:rPr>
        <w:t xml:space="preserve"> </w:t>
      </w:r>
      <w:r w:rsidR="00A52AE7">
        <w:rPr>
          <w:lang w:val="uk-UA"/>
        </w:rPr>
        <w:t>та</w:t>
      </w:r>
      <w:r w:rsidR="00A52AE7" w:rsidRPr="00A52AE7">
        <w:rPr>
          <w:lang w:val="uk-UA"/>
        </w:rPr>
        <w:t xml:space="preserve"> </w:t>
      </w:r>
      <w:proofErr w:type="spellStart"/>
      <w:r w:rsidR="00A52AE7" w:rsidRPr="00A52AE7">
        <w:rPr>
          <w:lang w:val="uk-UA"/>
        </w:rPr>
        <w:t>Twitter</w:t>
      </w:r>
      <w:proofErr w:type="spellEnd"/>
      <w:r w:rsidR="00A52AE7">
        <w:rPr>
          <w:lang w:val="uk-UA"/>
        </w:rPr>
        <w:t>.</w:t>
      </w:r>
    </w:p>
    <w:p w:rsidR="0090110B" w:rsidRDefault="0090110B" w:rsidP="001C2F44">
      <w:pPr>
        <w:ind w:right="-58" w:firstLine="708"/>
        <w:jc w:val="both"/>
        <w:rPr>
          <w:b/>
          <w:lang w:val="uk-UA"/>
        </w:rPr>
      </w:pPr>
    </w:p>
    <w:p w:rsidR="0090110B" w:rsidRDefault="0090110B" w:rsidP="001C2F44">
      <w:pPr>
        <w:ind w:right="-58" w:firstLine="708"/>
        <w:jc w:val="both"/>
        <w:rPr>
          <w:b/>
          <w:lang w:val="uk-UA"/>
        </w:rPr>
      </w:pPr>
    </w:p>
    <w:p w:rsidR="001C2F44" w:rsidRDefault="00B924A8" w:rsidP="001C2F44">
      <w:pPr>
        <w:ind w:right="-58" w:firstLine="708"/>
        <w:jc w:val="both"/>
        <w:rPr>
          <w:b/>
          <w:lang w:val="uk-UA"/>
        </w:rPr>
      </w:pPr>
      <w:r w:rsidRPr="009D11C7">
        <w:rPr>
          <w:b/>
          <w:lang w:val="uk-UA"/>
        </w:rPr>
        <w:t xml:space="preserve">Тема 8. </w:t>
      </w:r>
      <w:r w:rsidR="00E260E0" w:rsidRPr="00E260E0">
        <w:rPr>
          <w:b/>
          <w:lang w:val="uk-UA"/>
        </w:rPr>
        <w:t>Публічна дипломатія США: новітні тенденції розвитку.</w:t>
      </w:r>
    </w:p>
    <w:p w:rsidR="001A268B" w:rsidRPr="00311850" w:rsidRDefault="00311850" w:rsidP="001C2F44">
      <w:pPr>
        <w:ind w:right="-58" w:firstLine="708"/>
        <w:jc w:val="both"/>
        <w:rPr>
          <w:lang w:val="uk-UA"/>
        </w:rPr>
      </w:pPr>
      <w:r w:rsidRPr="00311850">
        <w:rPr>
          <w:lang w:val="uk-UA"/>
        </w:rPr>
        <w:t xml:space="preserve">«Нові дипломатії». </w:t>
      </w:r>
      <w:r w:rsidR="00A61E41">
        <w:rPr>
          <w:lang w:val="uk-UA"/>
        </w:rPr>
        <w:t>С</w:t>
      </w:r>
      <w:r w:rsidR="00A61E41" w:rsidRPr="00A61E41">
        <w:rPr>
          <w:lang w:val="uk-UA"/>
        </w:rPr>
        <w:t>пецифік</w:t>
      </w:r>
      <w:r w:rsidR="00A61E41">
        <w:rPr>
          <w:lang w:val="uk-UA"/>
        </w:rPr>
        <w:t>а</w:t>
      </w:r>
      <w:r w:rsidR="00A61E41" w:rsidRPr="00A61E41">
        <w:rPr>
          <w:lang w:val="uk-UA"/>
        </w:rPr>
        <w:t xml:space="preserve"> виникнення публічної та культурної дипломатії США</w:t>
      </w:r>
      <w:r w:rsidR="00A61E41">
        <w:rPr>
          <w:lang w:val="uk-UA"/>
        </w:rPr>
        <w:t>.</w:t>
      </w:r>
      <w:r w:rsidR="00E12145">
        <w:rPr>
          <w:lang w:val="uk-UA"/>
        </w:rPr>
        <w:t xml:space="preserve"> Публічна дипломатія за Е.</w:t>
      </w:r>
      <w:proofErr w:type="spellStart"/>
      <w:r w:rsidR="00E12145">
        <w:rPr>
          <w:lang w:val="uk-UA"/>
        </w:rPr>
        <w:t>Галліоном</w:t>
      </w:r>
      <w:proofErr w:type="spellEnd"/>
      <w:r w:rsidR="00E12145">
        <w:rPr>
          <w:lang w:val="uk-UA"/>
        </w:rPr>
        <w:t>.</w:t>
      </w:r>
      <w:r w:rsidR="00E12145" w:rsidRPr="004A3927">
        <w:rPr>
          <w:lang w:val="uk-UA"/>
        </w:rPr>
        <w:t xml:space="preserve"> </w:t>
      </w:r>
      <w:r w:rsidR="00E12145">
        <w:rPr>
          <w:lang w:val="uk-UA"/>
        </w:rPr>
        <w:t>С</w:t>
      </w:r>
      <w:r w:rsidR="00C0058A">
        <w:rPr>
          <w:lang w:val="uk-UA"/>
        </w:rPr>
        <w:t>творення</w:t>
      </w:r>
      <w:r w:rsidR="00E12145" w:rsidRPr="00E12145">
        <w:rPr>
          <w:lang w:val="uk-UA"/>
        </w:rPr>
        <w:t xml:space="preserve"> Інформаційного Агентства США</w:t>
      </w:r>
      <w:r w:rsidR="00E12145">
        <w:rPr>
          <w:lang w:val="uk-UA"/>
        </w:rPr>
        <w:t>. О</w:t>
      </w:r>
      <w:r w:rsidR="00E12145" w:rsidRPr="00E12145">
        <w:rPr>
          <w:lang w:val="uk-UA"/>
        </w:rPr>
        <w:t>сновні завдання публічної дипломатії, ключові регіони та цільові аудиторії</w:t>
      </w:r>
      <w:r w:rsidR="00E12145">
        <w:rPr>
          <w:lang w:val="uk-UA"/>
        </w:rPr>
        <w:t xml:space="preserve"> США.</w:t>
      </w:r>
      <w:r w:rsidR="006015DD">
        <w:rPr>
          <w:lang w:val="uk-UA"/>
        </w:rPr>
        <w:t xml:space="preserve"> </w:t>
      </w:r>
      <w:r w:rsidR="006015DD" w:rsidRPr="006015DD">
        <w:rPr>
          <w:lang w:val="uk-UA"/>
        </w:rPr>
        <w:t>Голос Аме</w:t>
      </w:r>
      <w:r w:rsidR="006015DD">
        <w:rPr>
          <w:lang w:val="uk-UA"/>
        </w:rPr>
        <w:t>рики (</w:t>
      </w:r>
      <w:proofErr w:type="spellStart"/>
      <w:r w:rsidR="006015DD">
        <w:rPr>
          <w:lang w:val="uk-UA"/>
        </w:rPr>
        <w:t>Voice</w:t>
      </w:r>
      <w:proofErr w:type="spellEnd"/>
      <w:r w:rsidR="006015DD">
        <w:rPr>
          <w:lang w:val="uk-UA"/>
        </w:rPr>
        <w:t xml:space="preserve"> </w:t>
      </w:r>
      <w:proofErr w:type="spellStart"/>
      <w:r w:rsidR="006015DD">
        <w:rPr>
          <w:lang w:val="uk-UA"/>
        </w:rPr>
        <w:t>of</w:t>
      </w:r>
      <w:proofErr w:type="spellEnd"/>
      <w:r w:rsidR="006015DD">
        <w:rPr>
          <w:lang w:val="uk-UA"/>
        </w:rPr>
        <w:t xml:space="preserve"> </w:t>
      </w:r>
      <w:proofErr w:type="spellStart"/>
      <w:r w:rsidR="006015DD">
        <w:rPr>
          <w:lang w:val="uk-UA"/>
        </w:rPr>
        <w:t>America</w:t>
      </w:r>
      <w:proofErr w:type="spellEnd"/>
      <w:r w:rsidR="006015DD">
        <w:rPr>
          <w:lang w:val="uk-UA"/>
        </w:rPr>
        <w:t>), Світова</w:t>
      </w:r>
      <w:r w:rsidR="006015DD" w:rsidRPr="006015DD">
        <w:rPr>
          <w:lang w:val="uk-UA"/>
        </w:rPr>
        <w:t xml:space="preserve"> мереж</w:t>
      </w:r>
      <w:r w:rsidR="006015DD">
        <w:rPr>
          <w:lang w:val="uk-UA"/>
        </w:rPr>
        <w:t>а</w:t>
      </w:r>
      <w:r w:rsidR="006015DD" w:rsidRPr="006015DD">
        <w:rPr>
          <w:lang w:val="uk-UA"/>
        </w:rPr>
        <w:t xml:space="preserve"> обслуговування телебачення та кіно (</w:t>
      </w:r>
      <w:proofErr w:type="spellStart"/>
      <w:r w:rsidR="006015DD" w:rsidRPr="006015DD">
        <w:rPr>
          <w:lang w:val="uk-UA"/>
        </w:rPr>
        <w:t>WorldNet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Television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and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Film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Service</w:t>
      </w:r>
      <w:proofErr w:type="spellEnd"/>
      <w:r w:rsidR="006015DD" w:rsidRPr="006015DD">
        <w:rPr>
          <w:lang w:val="uk-UA"/>
        </w:rPr>
        <w:t>), Радіо і ТБ Марті (</w:t>
      </w:r>
      <w:proofErr w:type="spellStart"/>
      <w:r w:rsidR="006015DD" w:rsidRPr="006015DD">
        <w:rPr>
          <w:lang w:val="uk-UA"/>
        </w:rPr>
        <w:t>Radio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and</w:t>
      </w:r>
      <w:proofErr w:type="spellEnd"/>
      <w:r w:rsidR="006015DD" w:rsidRPr="006015DD">
        <w:rPr>
          <w:lang w:val="uk-UA"/>
        </w:rPr>
        <w:t xml:space="preserve"> TV </w:t>
      </w:r>
      <w:proofErr w:type="spellStart"/>
      <w:r w:rsidR="006015DD" w:rsidRPr="006015DD">
        <w:rPr>
          <w:lang w:val="uk-UA"/>
        </w:rPr>
        <w:t>Marti</w:t>
      </w:r>
      <w:proofErr w:type="spellEnd"/>
      <w:r w:rsidR="006015DD" w:rsidRPr="006015DD">
        <w:rPr>
          <w:lang w:val="uk-UA"/>
        </w:rPr>
        <w:t xml:space="preserve">) – </w:t>
      </w:r>
      <w:r w:rsidR="006015DD">
        <w:rPr>
          <w:lang w:val="uk-UA"/>
        </w:rPr>
        <w:t>як</w:t>
      </w:r>
      <w:r w:rsidR="006015DD" w:rsidRPr="006015DD">
        <w:rPr>
          <w:lang w:val="uk-UA"/>
        </w:rPr>
        <w:t xml:space="preserve"> частин</w:t>
      </w:r>
      <w:r w:rsidR="006015DD">
        <w:rPr>
          <w:lang w:val="uk-UA"/>
        </w:rPr>
        <w:t>а</w:t>
      </w:r>
      <w:r w:rsidR="006015DD" w:rsidRPr="006015DD">
        <w:rPr>
          <w:lang w:val="uk-UA"/>
        </w:rPr>
        <w:t xml:space="preserve"> міжнародного трансляційного бюро (</w:t>
      </w:r>
      <w:proofErr w:type="spellStart"/>
      <w:r w:rsidR="006015DD" w:rsidRPr="006015DD">
        <w:rPr>
          <w:lang w:val="uk-UA"/>
        </w:rPr>
        <w:t>International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Broadcast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Bureau</w:t>
      </w:r>
      <w:proofErr w:type="spellEnd"/>
      <w:r w:rsidR="006015DD" w:rsidRPr="006015DD">
        <w:rPr>
          <w:lang w:val="uk-UA"/>
        </w:rPr>
        <w:t>), і неприбуткові корпорації – Радіо «Вільна Європа» / Радіо «Свобода» (</w:t>
      </w:r>
      <w:proofErr w:type="spellStart"/>
      <w:r w:rsidR="006015DD" w:rsidRPr="006015DD">
        <w:rPr>
          <w:lang w:val="uk-UA"/>
        </w:rPr>
        <w:t>Radio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Free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Europe</w:t>
      </w:r>
      <w:proofErr w:type="spellEnd"/>
      <w:r w:rsidR="006015DD" w:rsidRPr="006015DD">
        <w:rPr>
          <w:lang w:val="uk-UA"/>
        </w:rPr>
        <w:t>/</w:t>
      </w:r>
      <w:proofErr w:type="spellStart"/>
      <w:r w:rsidR="006015DD" w:rsidRPr="006015DD">
        <w:rPr>
          <w:lang w:val="uk-UA"/>
        </w:rPr>
        <w:t>Radio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Liberty</w:t>
      </w:r>
      <w:proofErr w:type="spellEnd"/>
      <w:r w:rsidR="006015DD" w:rsidRPr="006015DD">
        <w:rPr>
          <w:lang w:val="uk-UA"/>
        </w:rPr>
        <w:t>) та Радіо «Вільна Азія» (</w:t>
      </w:r>
      <w:proofErr w:type="spellStart"/>
      <w:r w:rsidR="006015DD" w:rsidRPr="006015DD">
        <w:rPr>
          <w:lang w:val="uk-UA"/>
        </w:rPr>
        <w:t>Radio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Free</w:t>
      </w:r>
      <w:proofErr w:type="spellEnd"/>
      <w:r w:rsidR="006015DD" w:rsidRPr="006015DD">
        <w:rPr>
          <w:lang w:val="uk-UA"/>
        </w:rPr>
        <w:t xml:space="preserve"> </w:t>
      </w:r>
      <w:proofErr w:type="spellStart"/>
      <w:r w:rsidR="006015DD" w:rsidRPr="006015DD">
        <w:rPr>
          <w:lang w:val="uk-UA"/>
        </w:rPr>
        <w:t>Asia</w:t>
      </w:r>
      <w:proofErr w:type="spellEnd"/>
      <w:r w:rsidR="006015DD" w:rsidRPr="006015DD">
        <w:rPr>
          <w:lang w:val="uk-UA"/>
        </w:rPr>
        <w:t>)</w:t>
      </w:r>
      <w:r w:rsidR="006015DD">
        <w:rPr>
          <w:lang w:val="uk-UA"/>
        </w:rPr>
        <w:t xml:space="preserve">. </w:t>
      </w:r>
      <w:r w:rsidR="006015DD" w:rsidRPr="006015DD">
        <w:rPr>
          <w:lang w:val="uk-UA"/>
        </w:rPr>
        <w:t>«Програма демократичної та публічної дипломатії»</w:t>
      </w:r>
      <w:r w:rsidR="006015DD">
        <w:rPr>
          <w:lang w:val="uk-UA"/>
        </w:rPr>
        <w:t xml:space="preserve">. </w:t>
      </w:r>
      <w:r w:rsidR="006015DD" w:rsidRPr="006015DD">
        <w:rPr>
          <w:lang w:val="uk-UA"/>
        </w:rPr>
        <w:t xml:space="preserve">Програма </w:t>
      </w:r>
      <w:proofErr w:type="spellStart"/>
      <w:r w:rsidR="006015DD" w:rsidRPr="006015DD">
        <w:rPr>
          <w:lang w:val="uk-UA"/>
        </w:rPr>
        <w:t>Фулбрайта</w:t>
      </w:r>
      <w:proofErr w:type="spellEnd"/>
      <w:r w:rsidR="006015DD">
        <w:rPr>
          <w:lang w:val="uk-UA"/>
        </w:rPr>
        <w:t>.</w:t>
      </w:r>
      <w:r w:rsidR="007047F3" w:rsidRPr="007047F3">
        <w:t xml:space="preserve"> </w:t>
      </w:r>
      <w:r w:rsidR="007047F3">
        <w:rPr>
          <w:lang w:val="uk-UA"/>
        </w:rPr>
        <w:t xml:space="preserve">USAID, «Корпус миру», </w:t>
      </w:r>
      <w:proofErr w:type="spellStart"/>
      <w:r w:rsidR="007047F3">
        <w:rPr>
          <w:lang w:val="uk-UA"/>
        </w:rPr>
        <w:t>Теле-</w:t>
      </w:r>
      <w:r w:rsidR="007047F3" w:rsidRPr="007047F3">
        <w:rPr>
          <w:lang w:val="uk-UA"/>
        </w:rPr>
        <w:t>радіо</w:t>
      </w:r>
      <w:proofErr w:type="spellEnd"/>
      <w:r w:rsidR="007047F3" w:rsidRPr="007047F3">
        <w:rPr>
          <w:lang w:val="uk-UA"/>
        </w:rPr>
        <w:t xml:space="preserve"> агентство США, Дипломатичний центр США</w:t>
      </w:r>
      <w:r w:rsidR="007047F3">
        <w:rPr>
          <w:lang w:val="uk-UA"/>
        </w:rPr>
        <w:t>. Роль неурядових організацій у реалізації публічної дипломатії США.</w:t>
      </w:r>
    </w:p>
    <w:p w:rsidR="00B924A8" w:rsidRDefault="00B924A8" w:rsidP="00644BFB">
      <w:pPr>
        <w:ind w:right="-58" w:firstLine="708"/>
        <w:jc w:val="both"/>
        <w:rPr>
          <w:b/>
          <w:lang w:val="uk-UA"/>
        </w:rPr>
      </w:pPr>
      <w:r w:rsidRPr="00DE7AAB">
        <w:rPr>
          <w:b/>
          <w:lang w:val="uk-UA"/>
        </w:rPr>
        <w:t xml:space="preserve">Тема 9. </w:t>
      </w:r>
      <w:r w:rsidR="00E260E0" w:rsidRPr="00E260E0">
        <w:rPr>
          <w:b/>
          <w:lang w:val="uk-UA"/>
        </w:rPr>
        <w:t>Особливості конструювання національного бренду.</w:t>
      </w:r>
    </w:p>
    <w:p w:rsidR="001B003C" w:rsidRPr="00421224" w:rsidRDefault="00421224" w:rsidP="00CC3C28">
      <w:pPr>
        <w:ind w:right="-58" w:firstLine="708"/>
        <w:jc w:val="both"/>
        <w:rPr>
          <w:lang w:val="uk-UA"/>
        </w:rPr>
      </w:pPr>
      <w:r w:rsidRPr="00421224">
        <w:rPr>
          <w:lang w:val="uk-UA"/>
        </w:rPr>
        <w:t xml:space="preserve">Національний </w:t>
      </w:r>
      <w:proofErr w:type="spellStart"/>
      <w:r w:rsidRPr="00421224">
        <w:rPr>
          <w:lang w:val="uk-UA"/>
        </w:rPr>
        <w:t>брендинг</w:t>
      </w:r>
      <w:proofErr w:type="spellEnd"/>
      <w:r w:rsidRPr="00421224">
        <w:rPr>
          <w:lang w:val="uk-UA"/>
        </w:rPr>
        <w:t xml:space="preserve"> як науковий напрям.</w:t>
      </w:r>
      <w:r>
        <w:rPr>
          <w:lang w:val="uk-UA"/>
        </w:rPr>
        <w:t xml:space="preserve"> Політичний бренд.</w:t>
      </w:r>
      <w:r w:rsidRPr="004A3927">
        <w:rPr>
          <w:lang w:val="uk-UA"/>
        </w:rPr>
        <w:t xml:space="preserve"> </w:t>
      </w:r>
      <w:r>
        <w:rPr>
          <w:lang w:val="uk-UA"/>
        </w:rPr>
        <w:t>Основні складові бренда:</w:t>
      </w:r>
      <w:r w:rsidRPr="00421224">
        <w:rPr>
          <w:lang w:val="uk-UA"/>
        </w:rPr>
        <w:t xml:space="preserve"> ідентичність, імідж та комунікації</w:t>
      </w:r>
      <w:r>
        <w:rPr>
          <w:lang w:val="uk-UA"/>
        </w:rPr>
        <w:t xml:space="preserve">. </w:t>
      </w:r>
      <w:r w:rsidR="00EE7B74">
        <w:rPr>
          <w:lang w:val="uk-UA"/>
        </w:rPr>
        <w:t>Особливості позитивного сприйняття бренду.</w:t>
      </w:r>
      <w:r w:rsidR="00694404" w:rsidRPr="00694404">
        <w:t xml:space="preserve"> </w:t>
      </w:r>
      <w:r w:rsidR="00694404" w:rsidRPr="00694404">
        <w:rPr>
          <w:lang w:val="uk-UA"/>
        </w:rPr>
        <w:t>Успішний бренд держави</w:t>
      </w:r>
      <w:r w:rsidR="00694404">
        <w:rPr>
          <w:lang w:val="uk-UA"/>
        </w:rPr>
        <w:t xml:space="preserve">. Мета національного </w:t>
      </w:r>
      <w:proofErr w:type="spellStart"/>
      <w:r w:rsidR="00694404">
        <w:rPr>
          <w:lang w:val="uk-UA"/>
        </w:rPr>
        <w:t>брендингу</w:t>
      </w:r>
      <w:proofErr w:type="spellEnd"/>
      <w:r w:rsidR="00694404">
        <w:rPr>
          <w:lang w:val="uk-UA"/>
        </w:rPr>
        <w:t>.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10. Державний бренд. Взаємозв’язок комерційного та державного брендів.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 xml:space="preserve">Важливість створення потужних брендів. Успіх бренду як результат інтеграції маркетингових ресурсів. Концепція бренду. Характеристики брендів. Історична еволюція брендів. Еволюція бренду: бренди дистриб'юторів і родова продукція. Історія </w:t>
      </w:r>
      <w:proofErr w:type="spellStart"/>
      <w:r w:rsidRPr="001B003C">
        <w:rPr>
          <w:lang w:val="uk-UA"/>
        </w:rPr>
        <w:t>брендингу</w:t>
      </w:r>
      <w:proofErr w:type="spellEnd"/>
      <w:r w:rsidRPr="001B003C">
        <w:rPr>
          <w:lang w:val="uk-UA"/>
        </w:rPr>
        <w:t xml:space="preserve">. Моделі </w:t>
      </w:r>
      <w:proofErr w:type="spellStart"/>
      <w:r w:rsidRPr="001B003C">
        <w:rPr>
          <w:lang w:val="uk-UA"/>
        </w:rPr>
        <w:t>брендингу</w:t>
      </w:r>
      <w:proofErr w:type="spellEnd"/>
      <w:r w:rsidRPr="001B003C">
        <w:rPr>
          <w:lang w:val="uk-UA"/>
        </w:rPr>
        <w:t xml:space="preserve">. Структура іміджу держави. «Імідж» </w:t>
      </w:r>
      <w:proofErr w:type="spellStart"/>
      <w:r w:rsidRPr="001B003C">
        <w:rPr>
          <w:lang w:val="uk-UA"/>
        </w:rPr>
        <w:t>vs</w:t>
      </w:r>
      <w:proofErr w:type="spellEnd"/>
      <w:r w:rsidRPr="001B003C">
        <w:rPr>
          <w:lang w:val="uk-UA"/>
        </w:rPr>
        <w:t xml:space="preserve"> «бренд». «Репутація» </w:t>
      </w:r>
      <w:proofErr w:type="spellStart"/>
      <w:r w:rsidRPr="001B003C">
        <w:rPr>
          <w:lang w:val="uk-UA"/>
        </w:rPr>
        <w:t>vs</w:t>
      </w:r>
      <w:proofErr w:type="spellEnd"/>
      <w:r w:rsidRPr="001B003C">
        <w:rPr>
          <w:lang w:val="uk-UA"/>
        </w:rPr>
        <w:t xml:space="preserve"> «бренд». Поняття державного </w:t>
      </w:r>
      <w:proofErr w:type="spellStart"/>
      <w:r w:rsidRPr="001B003C">
        <w:rPr>
          <w:lang w:val="uk-UA"/>
        </w:rPr>
        <w:t>брендингу</w:t>
      </w:r>
      <w:proofErr w:type="spellEnd"/>
      <w:r w:rsidRPr="001B003C">
        <w:rPr>
          <w:lang w:val="uk-UA"/>
        </w:rPr>
        <w:t xml:space="preserve">. Бренд країни як двигун економічного розвитку. </w:t>
      </w:r>
      <w:proofErr w:type="spellStart"/>
      <w:r w:rsidRPr="001B003C">
        <w:rPr>
          <w:lang w:val="uk-UA"/>
        </w:rPr>
        <w:t>Брендинг</w:t>
      </w:r>
      <w:proofErr w:type="spellEnd"/>
      <w:r w:rsidRPr="001B003C">
        <w:rPr>
          <w:lang w:val="uk-UA"/>
        </w:rPr>
        <w:t xml:space="preserve"> національних виробників. Відмінності державного та корпоративного </w:t>
      </w:r>
      <w:proofErr w:type="spellStart"/>
      <w:r w:rsidRPr="001B003C">
        <w:rPr>
          <w:lang w:val="uk-UA"/>
        </w:rPr>
        <w:t>брендингу</w:t>
      </w:r>
      <w:proofErr w:type="spellEnd"/>
      <w:r w:rsidRPr="001B003C">
        <w:rPr>
          <w:lang w:val="uk-UA"/>
        </w:rPr>
        <w:t>.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 xml:space="preserve">Тема 11. Стратегії державного </w:t>
      </w:r>
      <w:proofErr w:type="spellStart"/>
      <w:r w:rsidRPr="001B003C">
        <w:rPr>
          <w:b/>
          <w:lang w:val="uk-UA"/>
        </w:rPr>
        <w:t>брендингу</w:t>
      </w:r>
      <w:proofErr w:type="spellEnd"/>
      <w:r w:rsidRPr="001B003C">
        <w:rPr>
          <w:b/>
          <w:lang w:val="uk-UA"/>
        </w:rPr>
        <w:t>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 xml:space="preserve">Стратегія створення бренду: ключова концепція, сегментація ринку, визначення цільової аудиторії, </w:t>
      </w:r>
      <w:proofErr w:type="spellStart"/>
      <w:r w:rsidRPr="001B003C">
        <w:rPr>
          <w:lang w:val="uk-UA"/>
        </w:rPr>
        <w:t>позиціювання</w:t>
      </w:r>
      <w:proofErr w:type="spellEnd"/>
      <w:r w:rsidRPr="001B003C">
        <w:rPr>
          <w:lang w:val="uk-UA"/>
        </w:rPr>
        <w:t xml:space="preserve">. Аудит бренду. Управління брендом: розширення бренду, розтягування бренду. Захист бренду. Публічна дипломатія, туризм, експорт, зовнішні прямі інвестиції як складові державного </w:t>
      </w:r>
      <w:proofErr w:type="spellStart"/>
      <w:r w:rsidRPr="001B003C">
        <w:rPr>
          <w:lang w:val="uk-UA"/>
        </w:rPr>
        <w:t>брендингу</w:t>
      </w:r>
      <w:proofErr w:type="spellEnd"/>
      <w:r w:rsidRPr="001B003C">
        <w:rPr>
          <w:lang w:val="uk-UA"/>
        </w:rPr>
        <w:t>.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12. Особливості реалізації концепту «нової публічної дипломатії».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 xml:space="preserve">Визначення поняття «нової публічної дипломатії». Зміна глобального комунікаційного контексту. </w:t>
      </w:r>
      <w:proofErr w:type="spellStart"/>
      <w:r w:rsidRPr="001B003C">
        <w:rPr>
          <w:lang w:val="uk-UA"/>
        </w:rPr>
        <w:t>Задіяння</w:t>
      </w:r>
      <w:proofErr w:type="spellEnd"/>
      <w:r w:rsidRPr="001B003C">
        <w:rPr>
          <w:lang w:val="uk-UA"/>
        </w:rPr>
        <w:t xml:space="preserve"> недержавних акторів та орієнтація на «</w:t>
      </w:r>
      <w:proofErr w:type="spellStart"/>
      <w:r w:rsidRPr="001B003C">
        <w:rPr>
          <w:lang w:val="uk-UA"/>
        </w:rPr>
        <w:t>soft</w:t>
      </w:r>
      <w:proofErr w:type="spellEnd"/>
      <w:r w:rsidRPr="001B003C">
        <w:rPr>
          <w:lang w:val="uk-UA"/>
        </w:rPr>
        <w:t xml:space="preserve"> </w:t>
      </w:r>
      <w:proofErr w:type="spellStart"/>
      <w:r w:rsidRPr="001B003C">
        <w:rPr>
          <w:lang w:val="uk-UA"/>
        </w:rPr>
        <w:t>power</w:t>
      </w:r>
      <w:proofErr w:type="spellEnd"/>
      <w:r w:rsidRPr="001B003C">
        <w:rPr>
          <w:lang w:val="uk-UA"/>
        </w:rPr>
        <w:t xml:space="preserve">». 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13. Особливості реалізації культурної дипломатії у світі.</w:t>
      </w:r>
    </w:p>
    <w:p w:rsidR="001B003C" w:rsidRPr="001B003C" w:rsidRDefault="001B003C" w:rsidP="00C0058A">
      <w:pPr>
        <w:ind w:firstLine="708"/>
        <w:jc w:val="both"/>
        <w:rPr>
          <w:lang w:val="uk-UA"/>
        </w:rPr>
      </w:pPr>
      <w:r w:rsidRPr="001B003C">
        <w:rPr>
          <w:lang w:val="uk-UA"/>
        </w:rPr>
        <w:t>Американська культура та розуміння Америки до «Холодної війни». Культурна дипломатія в дії під час Холодної війни. Роль та позиції культурної дипломатії в</w:t>
      </w:r>
      <w:r w:rsidR="00C0058A">
        <w:rPr>
          <w:lang w:val="uk-UA"/>
        </w:rPr>
        <w:t xml:space="preserve"> </w:t>
      </w:r>
      <w:r w:rsidRPr="001B003C">
        <w:rPr>
          <w:lang w:val="uk-UA"/>
        </w:rPr>
        <w:t>державній політиці США. Огляд культурної дипломатії країн світу.</w:t>
      </w:r>
    </w:p>
    <w:p w:rsidR="001B003C" w:rsidRPr="001B003C" w:rsidRDefault="001B003C" w:rsidP="001B003C">
      <w:pPr>
        <w:jc w:val="both"/>
        <w:rPr>
          <w:lang w:val="uk-UA"/>
        </w:rPr>
      </w:pPr>
      <w:r w:rsidRPr="001B003C">
        <w:rPr>
          <w:lang w:val="uk-UA"/>
        </w:rPr>
        <w:t>Культурна дипломатія в двадцять першому столітті. Виклики сучасної культурної дипломатії.</w:t>
      </w:r>
    </w:p>
    <w:p w:rsidR="004745B9" w:rsidRDefault="004745B9" w:rsidP="00644BFB">
      <w:pPr>
        <w:ind w:firstLine="708"/>
        <w:jc w:val="both"/>
        <w:rPr>
          <w:b/>
          <w:lang w:val="uk-UA"/>
        </w:rPr>
      </w:pPr>
    </w:p>
    <w:p w:rsidR="004745B9" w:rsidRDefault="004745B9" w:rsidP="00644BFB">
      <w:pPr>
        <w:ind w:firstLine="708"/>
        <w:jc w:val="both"/>
        <w:rPr>
          <w:b/>
          <w:lang w:val="uk-UA"/>
        </w:rPr>
      </w:pPr>
    </w:p>
    <w:p w:rsidR="004745B9" w:rsidRDefault="004745B9" w:rsidP="00644BFB">
      <w:pPr>
        <w:ind w:firstLine="708"/>
        <w:jc w:val="both"/>
        <w:rPr>
          <w:b/>
          <w:lang w:val="uk-UA"/>
        </w:rPr>
      </w:pP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14. Роль недержавних організацій в публічній дипломатії.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>Характеристика діяльності недержавних організацій в публічній дипломатії. Недержавні організації, що фінансуються з державного бюджету та їх вплив на публічну дипломатію.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15. Роль та місце публічної дипломатії у забезпеченні національних інтересів держави.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 xml:space="preserve">Завдання публічної дипломатії та національні інтереси держави. Ретроспектива розвитку публічної дипломатії окремих країн світу як взірець найкращих практик: </w:t>
      </w:r>
      <w:proofErr w:type="spellStart"/>
      <w:r w:rsidRPr="001B003C">
        <w:rPr>
          <w:lang w:val="uk-UA"/>
        </w:rPr>
        <w:t>брендинг</w:t>
      </w:r>
      <w:proofErr w:type="spellEnd"/>
      <w:r w:rsidRPr="001B003C">
        <w:rPr>
          <w:lang w:val="uk-UA"/>
        </w:rPr>
        <w:t xml:space="preserve"> країни із залученням відомих міжнародних PR-агенцій.</w:t>
      </w:r>
    </w:p>
    <w:p w:rsidR="001B003C" w:rsidRPr="001B003C" w:rsidRDefault="001B003C" w:rsidP="00644BFB">
      <w:pPr>
        <w:ind w:firstLine="708"/>
        <w:jc w:val="both"/>
        <w:rPr>
          <w:b/>
          <w:lang w:val="uk-UA"/>
        </w:rPr>
      </w:pPr>
      <w:r w:rsidRPr="001B003C">
        <w:rPr>
          <w:b/>
          <w:lang w:val="uk-UA"/>
        </w:rPr>
        <w:t>Тема 16. Цифрова дипломатія: новітні імперативи розвитку.</w:t>
      </w:r>
    </w:p>
    <w:p w:rsidR="001B003C" w:rsidRPr="001B003C" w:rsidRDefault="001B003C" w:rsidP="00CC3C28">
      <w:pPr>
        <w:ind w:firstLine="708"/>
        <w:jc w:val="both"/>
        <w:rPr>
          <w:lang w:val="uk-UA"/>
        </w:rPr>
      </w:pPr>
      <w:r w:rsidRPr="001B003C">
        <w:rPr>
          <w:lang w:val="uk-UA"/>
        </w:rPr>
        <w:t>Визначення понять «цифрова дипломатія», «дипломатія web-2,0», «</w:t>
      </w:r>
      <w:proofErr w:type="spellStart"/>
      <w:r w:rsidRPr="001B003C">
        <w:rPr>
          <w:lang w:val="uk-UA"/>
        </w:rPr>
        <w:t>інтернет-дипломатія</w:t>
      </w:r>
      <w:proofErr w:type="spellEnd"/>
      <w:r w:rsidRPr="001B003C">
        <w:rPr>
          <w:lang w:val="uk-UA"/>
        </w:rPr>
        <w:t>», «віртуальна дипломатія». Вплив цифрової дипломатії США на міжнародну безпеку.</w:t>
      </w:r>
    </w:p>
    <w:p w:rsidR="001B003C" w:rsidRPr="001B003C" w:rsidRDefault="001B003C" w:rsidP="00E260E0">
      <w:pPr>
        <w:ind w:right="-58" w:firstLine="708"/>
        <w:jc w:val="both"/>
        <w:rPr>
          <w:lang w:val="uk-UA"/>
        </w:rPr>
      </w:pPr>
    </w:p>
    <w:p w:rsidR="00CF58F3" w:rsidRDefault="00CF58F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4150B3" w:rsidRDefault="004150B3" w:rsidP="00E45A0D">
      <w:pPr>
        <w:jc w:val="center"/>
        <w:rPr>
          <w:b/>
          <w:caps/>
          <w:lang w:val="uk-UA"/>
        </w:rPr>
      </w:pPr>
    </w:p>
    <w:p w:rsidR="00E45A0D" w:rsidRPr="009D11C7" w:rsidRDefault="00E45A0D" w:rsidP="00E45A0D">
      <w:pPr>
        <w:jc w:val="center"/>
        <w:rPr>
          <w:b/>
          <w:caps/>
          <w:lang w:val="uk-UA"/>
        </w:rPr>
      </w:pPr>
      <w:r w:rsidRPr="009D11C7">
        <w:rPr>
          <w:b/>
          <w:caps/>
          <w:lang w:val="uk-UA"/>
        </w:rPr>
        <w:lastRenderedPageBreak/>
        <w:t>Плани семінарських занять</w:t>
      </w:r>
    </w:p>
    <w:p w:rsidR="00E45A0D" w:rsidRPr="009D11C7" w:rsidRDefault="00E45A0D" w:rsidP="00E45A0D">
      <w:pPr>
        <w:jc w:val="center"/>
        <w:rPr>
          <w:lang w:val="uk-UA"/>
        </w:rPr>
      </w:pPr>
    </w:p>
    <w:p w:rsidR="00E7537D" w:rsidRDefault="00E45A0D" w:rsidP="00E7537D">
      <w:pPr>
        <w:rPr>
          <w:b/>
          <w:lang w:val="uk-UA"/>
        </w:rPr>
      </w:pPr>
      <w:r w:rsidRPr="009D11C7">
        <w:rPr>
          <w:b/>
          <w:lang w:val="uk-UA"/>
        </w:rPr>
        <w:t xml:space="preserve">Тема 1. </w:t>
      </w:r>
      <w:r w:rsidR="00E7537D" w:rsidRPr="00E7537D">
        <w:rPr>
          <w:b/>
          <w:lang w:val="uk-UA"/>
        </w:rPr>
        <w:t xml:space="preserve">Визначення поняття </w:t>
      </w:r>
      <w:r w:rsidR="00EA5CE5">
        <w:rPr>
          <w:b/>
          <w:lang w:val="uk-UA"/>
        </w:rPr>
        <w:t xml:space="preserve">та </w:t>
      </w:r>
      <w:r w:rsidR="00E7537D" w:rsidRPr="00E7537D">
        <w:rPr>
          <w:b/>
          <w:lang w:val="uk-UA"/>
        </w:rPr>
        <w:t>історія розвитку публічної дипломатії.</w:t>
      </w:r>
    </w:p>
    <w:p w:rsidR="00E7537D" w:rsidRPr="00E7537D" w:rsidRDefault="00E7537D" w:rsidP="00F847B6">
      <w:pPr>
        <w:numPr>
          <w:ilvl w:val="0"/>
          <w:numId w:val="6"/>
        </w:numPr>
        <w:rPr>
          <w:lang w:val="uk-UA"/>
        </w:rPr>
      </w:pPr>
      <w:r w:rsidRPr="00E7537D">
        <w:rPr>
          <w:lang w:val="uk-UA"/>
        </w:rPr>
        <w:t>Історія та основні етапи розвитку публічної дипломатії.</w:t>
      </w:r>
    </w:p>
    <w:p w:rsidR="00E7537D" w:rsidRPr="00E7537D" w:rsidRDefault="00E7537D" w:rsidP="00F847B6">
      <w:pPr>
        <w:numPr>
          <w:ilvl w:val="0"/>
          <w:numId w:val="6"/>
        </w:numPr>
        <w:ind w:right="-58"/>
        <w:jc w:val="both"/>
        <w:rPr>
          <w:lang w:val="uk-UA"/>
        </w:rPr>
      </w:pPr>
      <w:r w:rsidRPr="00E7537D">
        <w:rPr>
          <w:lang w:val="uk-UA"/>
        </w:rPr>
        <w:t>Сучасні тенденції розвитку суспільства.</w:t>
      </w:r>
    </w:p>
    <w:p w:rsidR="00E7537D" w:rsidRPr="00E7537D" w:rsidRDefault="00E7537D" w:rsidP="00F847B6">
      <w:pPr>
        <w:numPr>
          <w:ilvl w:val="0"/>
          <w:numId w:val="6"/>
        </w:numPr>
        <w:ind w:right="-58"/>
        <w:jc w:val="both"/>
        <w:rPr>
          <w:lang w:val="uk-UA"/>
        </w:rPr>
      </w:pPr>
      <w:r w:rsidRPr="00E7537D">
        <w:rPr>
          <w:lang w:val="uk-UA"/>
        </w:rPr>
        <w:t>Суб’єкти та об’єкти публічної дипломатії.</w:t>
      </w:r>
    </w:p>
    <w:p w:rsidR="00E7537D" w:rsidRPr="00E7537D" w:rsidRDefault="00E7537D" w:rsidP="00F847B6">
      <w:pPr>
        <w:numPr>
          <w:ilvl w:val="0"/>
          <w:numId w:val="6"/>
        </w:numPr>
        <w:ind w:right="-58"/>
        <w:jc w:val="both"/>
        <w:rPr>
          <w:lang w:val="uk-UA"/>
        </w:rPr>
      </w:pPr>
      <w:r w:rsidRPr="00E7537D">
        <w:rPr>
          <w:lang w:val="uk-UA"/>
        </w:rPr>
        <w:t>Дипломатія і дипломатичні міжнародні відносини.</w:t>
      </w:r>
    </w:p>
    <w:p w:rsidR="00E7537D" w:rsidRDefault="00E7537D" w:rsidP="00872E2A">
      <w:pPr>
        <w:ind w:right="-58"/>
        <w:jc w:val="center"/>
        <w:rPr>
          <w:u w:val="single"/>
          <w:lang w:val="uk-UA"/>
        </w:rPr>
      </w:pPr>
    </w:p>
    <w:p w:rsidR="008C48F7" w:rsidRPr="0047363A" w:rsidRDefault="008C48F7" w:rsidP="00872E2A">
      <w:pPr>
        <w:ind w:right="-58"/>
        <w:jc w:val="center"/>
        <w:rPr>
          <w:u w:val="single"/>
          <w:lang w:val="uk-UA"/>
        </w:rPr>
      </w:pPr>
      <w:r w:rsidRPr="0047363A">
        <w:rPr>
          <w:u w:val="single"/>
          <w:lang w:val="uk-UA"/>
        </w:rPr>
        <w:t xml:space="preserve">Список рекомендованої літератури </w:t>
      </w:r>
    </w:p>
    <w:p w:rsidR="007E47AE" w:rsidRDefault="007E47AE" w:rsidP="007E47AE">
      <w:pPr>
        <w:jc w:val="both"/>
        <w:rPr>
          <w:lang w:val="en-US"/>
        </w:rPr>
      </w:pPr>
    </w:p>
    <w:p w:rsidR="00562D05" w:rsidRPr="00BF3D69" w:rsidRDefault="00562D05" w:rsidP="00F847B6">
      <w:pPr>
        <w:numPr>
          <w:ilvl w:val="0"/>
          <w:numId w:val="7"/>
        </w:numPr>
        <w:jc w:val="both"/>
        <w:rPr>
          <w:lang w:val="en-US"/>
        </w:rPr>
      </w:pPr>
      <w:proofErr w:type="spellStart"/>
      <w:r>
        <w:rPr>
          <w:lang w:val="uk-UA"/>
        </w:rPr>
        <w:t>Гапонова</w:t>
      </w:r>
      <w:proofErr w:type="spellEnd"/>
      <w:r>
        <w:rPr>
          <w:lang w:val="uk-UA"/>
        </w:rPr>
        <w:t xml:space="preserve"> Я.М. </w:t>
      </w:r>
      <w:r w:rsidRPr="00562D05">
        <w:rPr>
          <w:lang w:val="uk-UA"/>
        </w:rPr>
        <w:t>Публічна дипломатія: спроби визначення</w:t>
      </w:r>
      <w:r w:rsidR="00E260E0">
        <w:rPr>
          <w:lang w:val="uk-UA"/>
        </w:rPr>
        <w:t xml:space="preserve">. - </w:t>
      </w:r>
      <w:r w:rsidR="00C0058A">
        <w:rPr>
          <w:lang w:val="en-US"/>
        </w:rPr>
        <w:t>URL</w:t>
      </w:r>
      <w:r w:rsidR="00E260E0">
        <w:rPr>
          <w:lang w:val="uk-UA"/>
        </w:rPr>
        <w:t>:</w:t>
      </w:r>
      <w:r w:rsidRPr="00562D05">
        <w:rPr>
          <w:lang w:val="uk-UA"/>
        </w:rPr>
        <w:t xml:space="preserve"> / </w:t>
      </w:r>
      <w:r>
        <w:rPr>
          <w:lang w:val="uk-UA"/>
        </w:rPr>
        <w:t xml:space="preserve"> </w:t>
      </w:r>
      <w:r w:rsidRPr="00562D05">
        <w:rPr>
          <w:lang w:val="uk-UA"/>
        </w:rPr>
        <w:t>irbis-</w:t>
      </w:r>
      <w:proofErr w:type="spellStart"/>
      <w:r w:rsidRPr="00562D05">
        <w:rPr>
          <w:lang w:val="uk-UA"/>
        </w:rPr>
        <w:t>nbuv.gov.ua</w:t>
      </w:r>
      <w:proofErr w:type="spellEnd"/>
      <w:r w:rsidRPr="00562D05">
        <w:rPr>
          <w:lang w:val="uk-UA"/>
        </w:rPr>
        <w:t>/.../</w:t>
      </w:r>
      <w:proofErr w:type="spellStart"/>
      <w:r w:rsidRPr="00562D05">
        <w:rPr>
          <w:lang w:val="uk-UA"/>
        </w:rPr>
        <w:t>cgiirb</w:t>
      </w:r>
      <w:proofErr w:type="spellEnd"/>
      <w:r w:rsidRPr="00562D05">
        <w:rPr>
          <w:lang w:val="uk-UA"/>
        </w:rPr>
        <w:t>is_64.exe?...</w:t>
      </w:r>
    </w:p>
    <w:p w:rsidR="00BF3D69" w:rsidRPr="00C0058A" w:rsidRDefault="00BF3D69" w:rsidP="00F847B6">
      <w:pPr>
        <w:numPr>
          <w:ilvl w:val="0"/>
          <w:numId w:val="7"/>
        </w:numPr>
        <w:jc w:val="both"/>
        <w:rPr>
          <w:lang w:val="en-US"/>
        </w:rPr>
      </w:pPr>
      <w:proofErr w:type="spellStart"/>
      <w:r w:rsidRPr="004A3927">
        <w:t>Гуцал</w:t>
      </w:r>
      <w:proofErr w:type="spellEnd"/>
      <w:r w:rsidRPr="00C0058A">
        <w:rPr>
          <w:lang w:val="en-US"/>
        </w:rPr>
        <w:t xml:space="preserve"> </w:t>
      </w:r>
      <w:r w:rsidRPr="004A3927">
        <w:t>С</w:t>
      </w:r>
      <w:r w:rsidRPr="00C0058A">
        <w:rPr>
          <w:lang w:val="en-US"/>
        </w:rPr>
        <w:t>.</w:t>
      </w:r>
      <w:r w:rsidRPr="004A3927">
        <w:t>А</w:t>
      </w:r>
      <w:r w:rsidRPr="00C0058A">
        <w:rPr>
          <w:lang w:val="en-US"/>
        </w:rPr>
        <w:t xml:space="preserve">. </w:t>
      </w:r>
      <w:proofErr w:type="spellStart"/>
      <w:r w:rsidRPr="004A3927">
        <w:t>Публічна</w:t>
      </w:r>
      <w:proofErr w:type="spellEnd"/>
      <w:r w:rsidRPr="00C0058A">
        <w:rPr>
          <w:lang w:val="en-US"/>
        </w:rPr>
        <w:t xml:space="preserve"> </w:t>
      </w:r>
      <w:proofErr w:type="spellStart"/>
      <w:r w:rsidRPr="004A3927">
        <w:t>дипломатія</w:t>
      </w:r>
      <w:proofErr w:type="spellEnd"/>
      <w:r w:rsidRPr="00C0058A">
        <w:rPr>
          <w:lang w:val="en-US"/>
        </w:rPr>
        <w:t xml:space="preserve"> </w:t>
      </w:r>
      <w:r w:rsidRPr="004A3927">
        <w:t>як</w:t>
      </w:r>
      <w:r w:rsidRPr="00C0058A">
        <w:rPr>
          <w:lang w:val="en-US"/>
        </w:rPr>
        <w:t xml:space="preserve"> </w:t>
      </w:r>
      <w:proofErr w:type="spellStart"/>
      <w:r w:rsidRPr="004A3927">
        <w:t>сучасний</w:t>
      </w:r>
      <w:proofErr w:type="spellEnd"/>
      <w:r w:rsidRPr="00C0058A">
        <w:rPr>
          <w:lang w:val="en-US"/>
        </w:rPr>
        <w:t xml:space="preserve"> </w:t>
      </w:r>
      <w:proofErr w:type="spellStart"/>
      <w:proofErr w:type="gramStart"/>
      <w:r w:rsidRPr="004A3927">
        <w:t>пр</w:t>
      </w:r>
      <w:proofErr w:type="gramEnd"/>
      <w:r w:rsidRPr="004A3927">
        <w:t>іоритет</w:t>
      </w:r>
      <w:proofErr w:type="spellEnd"/>
      <w:r w:rsidRPr="00C0058A">
        <w:rPr>
          <w:lang w:val="en-US"/>
        </w:rPr>
        <w:t xml:space="preserve"> </w:t>
      </w:r>
      <w:proofErr w:type="spellStart"/>
      <w:r w:rsidRPr="004A3927">
        <w:t>зовнішньої</w:t>
      </w:r>
      <w:proofErr w:type="spellEnd"/>
      <w:r w:rsidRPr="00C0058A">
        <w:rPr>
          <w:lang w:val="en-US"/>
        </w:rPr>
        <w:t xml:space="preserve"> </w:t>
      </w:r>
      <w:proofErr w:type="spellStart"/>
      <w:r w:rsidRPr="004A3927">
        <w:t>політики</w:t>
      </w:r>
      <w:proofErr w:type="spellEnd"/>
      <w:r w:rsidRPr="00C0058A">
        <w:rPr>
          <w:lang w:val="en-US"/>
        </w:rPr>
        <w:t xml:space="preserve"> </w:t>
      </w:r>
      <w:proofErr w:type="spellStart"/>
      <w:r w:rsidRPr="004A3927">
        <w:t>держави</w:t>
      </w:r>
      <w:proofErr w:type="spellEnd"/>
      <w:r w:rsidR="00E260E0">
        <w:rPr>
          <w:lang w:val="uk-UA"/>
        </w:rPr>
        <w:t xml:space="preserve"> </w:t>
      </w:r>
      <w:r w:rsidR="00C0058A">
        <w:rPr>
          <w:lang w:val="en-US"/>
        </w:rPr>
        <w:t>URL</w:t>
      </w:r>
      <w:r w:rsidR="00E260E0" w:rsidRPr="00C0058A">
        <w:rPr>
          <w:lang w:val="en-US"/>
        </w:rPr>
        <w:t>:</w:t>
      </w:r>
      <w:r w:rsidRPr="00C0058A">
        <w:rPr>
          <w:lang w:val="en-US"/>
        </w:rPr>
        <w:t xml:space="preserve"> </w:t>
      </w:r>
      <w:r w:rsidRPr="00BF3D69">
        <w:rPr>
          <w:lang w:val="en-US"/>
        </w:rPr>
        <w:t>http</w:t>
      </w:r>
      <w:r w:rsidRPr="00C0058A">
        <w:rPr>
          <w:lang w:val="en-US"/>
        </w:rPr>
        <w:t>://</w:t>
      </w:r>
      <w:r w:rsidRPr="00BF3D69">
        <w:rPr>
          <w:lang w:val="en-US"/>
        </w:rPr>
        <w:t>sp</w:t>
      </w:r>
      <w:r w:rsidRPr="00C0058A">
        <w:rPr>
          <w:lang w:val="en-US"/>
        </w:rPr>
        <w:t>.</w:t>
      </w:r>
      <w:r w:rsidRPr="00BF3D69">
        <w:rPr>
          <w:lang w:val="en-US"/>
        </w:rPr>
        <w:t>niss</w:t>
      </w:r>
      <w:r w:rsidRPr="00C0058A">
        <w:rPr>
          <w:lang w:val="en-US"/>
        </w:rPr>
        <w:t>.</w:t>
      </w:r>
      <w:r w:rsidRPr="00BF3D69">
        <w:rPr>
          <w:lang w:val="en-US"/>
        </w:rPr>
        <w:t>gov</w:t>
      </w:r>
      <w:r w:rsidRPr="00C0058A">
        <w:rPr>
          <w:lang w:val="en-US"/>
        </w:rPr>
        <w:t>.</w:t>
      </w:r>
      <w:r w:rsidRPr="00BF3D69">
        <w:rPr>
          <w:lang w:val="en-US"/>
        </w:rPr>
        <w:t>ua</w:t>
      </w:r>
      <w:r w:rsidRPr="00C0058A">
        <w:rPr>
          <w:lang w:val="en-US"/>
        </w:rPr>
        <w:t>/</w:t>
      </w:r>
      <w:r w:rsidRPr="00BF3D69">
        <w:rPr>
          <w:lang w:val="en-US"/>
        </w:rPr>
        <w:t>content</w:t>
      </w:r>
      <w:r w:rsidRPr="00C0058A">
        <w:rPr>
          <w:lang w:val="en-US"/>
        </w:rPr>
        <w:t>/</w:t>
      </w:r>
      <w:r w:rsidRPr="00BF3D69">
        <w:rPr>
          <w:lang w:val="en-US"/>
        </w:rPr>
        <w:t>articles</w:t>
      </w:r>
      <w:r w:rsidRPr="00C0058A">
        <w:rPr>
          <w:lang w:val="en-US"/>
        </w:rPr>
        <w:t>/</w:t>
      </w:r>
      <w:r w:rsidRPr="00BF3D69">
        <w:rPr>
          <w:lang w:val="en-US"/>
        </w:rPr>
        <w:t>files</w:t>
      </w:r>
      <w:r w:rsidRPr="00C0058A">
        <w:rPr>
          <w:lang w:val="en-US"/>
        </w:rPr>
        <w:t>/15-1442923874.</w:t>
      </w:r>
      <w:r w:rsidRPr="00BF3D69">
        <w:rPr>
          <w:lang w:val="en-US"/>
        </w:rPr>
        <w:t>pdf</w:t>
      </w:r>
      <w:r w:rsidRPr="00C0058A">
        <w:rPr>
          <w:lang w:val="en-US"/>
        </w:rPr>
        <w:t>.</w:t>
      </w:r>
    </w:p>
    <w:p w:rsidR="005E2AD3" w:rsidRPr="004A3927" w:rsidRDefault="005E2AD3" w:rsidP="00F847B6">
      <w:pPr>
        <w:numPr>
          <w:ilvl w:val="0"/>
          <w:numId w:val="7"/>
        </w:numPr>
        <w:jc w:val="both"/>
      </w:pPr>
      <w:proofErr w:type="spellStart"/>
      <w:r w:rsidRPr="004A3927">
        <w:t>Най</w:t>
      </w:r>
      <w:proofErr w:type="spellEnd"/>
      <w:r w:rsidRPr="004A3927">
        <w:t xml:space="preserve"> Дж. С. Но</w:t>
      </w:r>
      <w:r w:rsidR="00C0058A">
        <w:t xml:space="preserve">ва </w:t>
      </w:r>
      <w:proofErr w:type="spellStart"/>
      <w:r w:rsidR="00C0058A">
        <w:t>публічна</w:t>
      </w:r>
      <w:proofErr w:type="spellEnd"/>
      <w:r w:rsidR="00C0058A">
        <w:t xml:space="preserve"> </w:t>
      </w:r>
      <w:proofErr w:type="spellStart"/>
      <w:r w:rsidR="00C0058A">
        <w:t>дипломатія</w:t>
      </w:r>
      <w:proofErr w:type="spellEnd"/>
      <w:r w:rsidR="00C0058A">
        <w:t xml:space="preserve"> / </w:t>
      </w:r>
      <w:r w:rsidRPr="004A3927">
        <w:t xml:space="preserve"> Джозеф С. </w:t>
      </w:r>
      <w:proofErr w:type="spellStart"/>
      <w:r w:rsidRPr="004A3927">
        <w:t>Най</w:t>
      </w:r>
      <w:proofErr w:type="spellEnd"/>
      <w:r w:rsidRPr="004A3927">
        <w:t xml:space="preserve"> // День. — 2010. — № 28.</w:t>
      </w:r>
    </w:p>
    <w:p w:rsidR="005E2AD3" w:rsidRPr="004A3927" w:rsidRDefault="005E2AD3" w:rsidP="00F847B6">
      <w:pPr>
        <w:numPr>
          <w:ilvl w:val="0"/>
          <w:numId w:val="7"/>
        </w:numPr>
        <w:jc w:val="both"/>
      </w:pPr>
      <w:proofErr w:type="spellStart"/>
      <w:r w:rsidRPr="004A3927">
        <w:t>Руднєва</w:t>
      </w:r>
      <w:proofErr w:type="spellEnd"/>
      <w:r w:rsidRPr="004A3927">
        <w:t xml:space="preserve"> В. </w:t>
      </w:r>
      <w:proofErr w:type="spellStart"/>
      <w:r w:rsidRPr="004A3927">
        <w:t>Публічна</w:t>
      </w:r>
      <w:proofErr w:type="spellEnd"/>
      <w:r w:rsidRPr="004A3927">
        <w:t xml:space="preserve"> </w:t>
      </w:r>
      <w:proofErr w:type="spellStart"/>
      <w:r w:rsidRPr="004A3927">
        <w:t>дипломатія</w:t>
      </w:r>
      <w:proofErr w:type="spellEnd"/>
      <w:r w:rsidRPr="004A3927">
        <w:t xml:space="preserve">: </w:t>
      </w:r>
      <w:proofErr w:type="spellStart"/>
      <w:r w:rsidRPr="004A3927">
        <w:t>теоретичні</w:t>
      </w:r>
      <w:proofErr w:type="spellEnd"/>
      <w:r w:rsidRPr="004A3927">
        <w:t xml:space="preserve"> </w:t>
      </w:r>
      <w:proofErr w:type="spellStart"/>
      <w:r w:rsidRPr="004A3927">
        <w:t>основи</w:t>
      </w:r>
      <w:proofErr w:type="spellEnd"/>
      <w:r w:rsidRPr="004A3927">
        <w:t xml:space="preserve"> </w:t>
      </w:r>
      <w:proofErr w:type="spellStart"/>
      <w:r w:rsidRPr="004A3927">
        <w:t>застосування</w:t>
      </w:r>
      <w:proofErr w:type="spellEnd"/>
      <w:r w:rsidRPr="004A3927">
        <w:t xml:space="preserve"> </w:t>
      </w:r>
      <w:proofErr w:type="spellStart"/>
      <w:r w:rsidRPr="004A3927">
        <w:t>нової</w:t>
      </w:r>
      <w:proofErr w:type="spellEnd"/>
      <w:r w:rsidRPr="004A3927">
        <w:t xml:space="preserve"> </w:t>
      </w:r>
      <w:proofErr w:type="spellStart"/>
      <w:r w:rsidRPr="004A3927">
        <w:t>інформаційно-комунікаційної</w:t>
      </w:r>
      <w:proofErr w:type="spellEnd"/>
      <w:r w:rsidRPr="004A3927">
        <w:t xml:space="preserve"> </w:t>
      </w:r>
      <w:proofErr w:type="spellStart"/>
      <w:r w:rsidRPr="004A3927">
        <w:t>технології</w:t>
      </w:r>
      <w:proofErr w:type="spellEnd"/>
      <w:r w:rsidRPr="004A3927">
        <w:t xml:space="preserve"> в </w:t>
      </w:r>
      <w:proofErr w:type="gramStart"/>
      <w:r w:rsidRPr="004A3927">
        <w:t>державному</w:t>
      </w:r>
      <w:proofErr w:type="gramEnd"/>
      <w:r w:rsidRPr="004A3927">
        <w:t xml:space="preserve"> </w:t>
      </w:r>
      <w:proofErr w:type="spellStart"/>
      <w:r w:rsidRPr="004A3927">
        <w:t>управлінні</w:t>
      </w:r>
      <w:proofErr w:type="spellEnd"/>
      <w:r w:rsidRPr="004A3927">
        <w:t xml:space="preserve"> </w:t>
      </w:r>
      <w:r w:rsidR="00C0058A">
        <w:rPr>
          <w:lang w:val="en-US"/>
        </w:rPr>
        <w:t>URL</w:t>
      </w:r>
      <w:r w:rsidR="00E260E0" w:rsidRPr="004A3927">
        <w:t>:</w:t>
      </w:r>
      <w:r w:rsidRPr="005E2AD3">
        <w:rPr>
          <w:lang w:val="en-US"/>
        </w:rPr>
        <w:t>http</w:t>
      </w:r>
      <w:r w:rsidRPr="004A3927">
        <w:t>://</w:t>
      </w:r>
      <w:proofErr w:type="spellStart"/>
      <w:r w:rsidRPr="005E2AD3">
        <w:rPr>
          <w:lang w:val="en-US"/>
        </w:rPr>
        <w:t>visnyk</w:t>
      </w:r>
      <w:proofErr w:type="spellEnd"/>
      <w:r w:rsidRPr="004A3927">
        <w:t>.</w:t>
      </w:r>
      <w:r w:rsidRPr="005E2AD3">
        <w:rPr>
          <w:lang w:val="en-US"/>
        </w:rPr>
        <w:t>academy</w:t>
      </w:r>
      <w:r w:rsidRPr="004A3927">
        <w:t>.</w:t>
      </w:r>
      <w:proofErr w:type="spellStart"/>
      <w:r w:rsidRPr="005E2AD3">
        <w:rPr>
          <w:lang w:val="en-US"/>
        </w:rPr>
        <w:t>gov</w:t>
      </w:r>
      <w:proofErr w:type="spellEnd"/>
      <w:r w:rsidRPr="004A3927">
        <w:t>.</w:t>
      </w:r>
      <w:proofErr w:type="spellStart"/>
      <w:r w:rsidRPr="005E2AD3">
        <w:rPr>
          <w:lang w:val="en-US"/>
        </w:rPr>
        <w:t>ua</w:t>
      </w:r>
      <w:proofErr w:type="spellEnd"/>
      <w:r w:rsidRPr="004A3927">
        <w:t>/</w:t>
      </w:r>
      <w:proofErr w:type="spellStart"/>
      <w:r w:rsidRPr="005E2AD3">
        <w:rPr>
          <w:lang w:val="en-US"/>
        </w:rPr>
        <w:t>wp</w:t>
      </w:r>
      <w:proofErr w:type="spellEnd"/>
      <w:r w:rsidRPr="004A3927">
        <w:t>-</w:t>
      </w:r>
      <w:r w:rsidRPr="005E2AD3">
        <w:rPr>
          <w:lang w:val="en-US"/>
        </w:rPr>
        <w:t>content</w:t>
      </w:r>
      <w:r w:rsidRPr="004A3927">
        <w:t>/</w:t>
      </w:r>
      <w:r w:rsidRPr="005E2AD3">
        <w:rPr>
          <w:lang w:val="en-US"/>
        </w:rPr>
        <w:t>uploads</w:t>
      </w:r>
      <w:r w:rsidRPr="004A3927">
        <w:t>/2013/11/2012-1-18.</w:t>
      </w:r>
      <w:proofErr w:type="spellStart"/>
      <w:r w:rsidRPr="005E2AD3">
        <w:rPr>
          <w:lang w:val="en-US"/>
        </w:rPr>
        <w:t>pdf</w:t>
      </w:r>
      <w:proofErr w:type="spellEnd"/>
      <w:r w:rsidRPr="004A3927">
        <w:t>.</w:t>
      </w:r>
    </w:p>
    <w:p w:rsidR="005E2AD3" w:rsidRP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5E2AD3">
        <w:rPr>
          <w:lang w:val="en-US"/>
        </w:rPr>
        <w:t>Brown J. The purposes and cross-purposes of American public dip</w:t>
      </w:r>
      <w:r>
        <w:rPr>
          <w:lang w:val="en-US"/>
        </w:rPr>
        <w:t>lomacy /J. Brown. - Access mode</w:t>
      </w:r>
      <w:r w:rsidRPr="005E2AD3">
        <w:rPr>
          <w:lang w:val="en-US"/>
        </w:rPr>
        <w:t>: http://www.unc.edu/depts/diplomat/archives_roll/2002_07-09/brown_pubdipl/brown_pubdipl.html.</w:t>
      </w:r>
    </w:p>
    <w:p w:rsidR="005E2AD3" w:rsidRPr="00282E4C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282E4C">
        <w:rPr>
          <w:lang w:val="en-US"/>
        </w:rPr>
        <w:t xml:space="preserve">Cull N. J. Public Diplomacy: </w:t>
      </w:r>
      <w:r w:rsidR="00E260E0">
        <w:rPr>
          <w:lang w:val="en-US"/>
        </w:rPr>
        <w:t>Lessons from the Past /</w:t>
      </w:r>
      <w:r w:rsidRPr="00282E4C">
        <w:rPr>
          <w:lang w:val="en-US"/>
        </w:rPr>
        <w:t xml:space="preserve"> </w:t>
      </w:r>
      <w:r w:rsidR="0076107C">
        <w:rPr>
          <w:lang w:val="en-US"/>
        </w:rPr>
        <w:t>Nicholas J. Cull. — Los Angeles</w:t>
      </w:r>
      <w:r w:rsidRPr="00282E4C">
        <w:rPr>
          <w:lang w:val="en-US"/>
        </w:rPr>
        <w:t>: Figueroa Press, 2009. — 61 p.</w:t>
      </w:r>
    </w:p>
    <w:p w:rsidR="005E2AD3" w:rsidRPr="005E2AD3" w:rsidRDefault="00E260E0" w:rsidP="00F847B6">
      <w:pPr>
        <w:numPr>
          <w:ilvl w:val="0"/>
          <w:numId w:val="7"/>
        </w:numPr>
        <w:jc w:val="both"/>
        <w:rPr>
          <w:lang w:val="en-US"/>
        </w:rPr>
      </w:pPr>
      <w:proofErr w:type="spellStart"/>
      <w:r>
        <w:rPr>
          <w:lang w:val="en-US"/>
        </w:rPr>
        <w:t>Jian</w:t>
      </w:r>
      <w:proofErr w:type="spellEnd"/>
      <w:r>
        <w:rPr>
          <w:lang w:val="en-US"/>
        </w:rPr>
        <w:t xml:space="preserve"> W</w:t>
      </w:r>
      <w:r w:rsidR="005E2AD3" w:rsidRPr="005E2AD3">
        <w:rPr>
          <w:lang w:val="en-US"/>
        </w:rPr>
        <w:t xml:space="preserve">. Telling the American story to the world / Wang </w:t>
      </w:r>
      <w:proofErr w:type="spellStart"/>
      <w:r w:rsidR="005E2AD3" w:rsidRPr="005E2AD3">
        <w:rPr>
          <w:lang w:val="en-US"/>
        </w:rPr>
        <w:t>Jian</w:t>
      </w:r>
      <w:proofErr w:type="spellEnd"/>
      <w:r w:rsidR="005E2AD3" w:rsidRPr="005E2AD3">
        <w:rPr>
          <w:lang w:val="en-US"/>
        </w:rPr>
        <w:t xml:space="preserve"> // Public relations review. - March, 2007. - Vol. 33. - Issue 1. - P. 21-30.</w:t>
      </w:r>
    </w:p>
    <w:p w:rsidR="005E2AD3" w:rsidRP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5E2AD3">
        <w:rPr>
          <w:lang w:val="en-US"/>
        </w:rPr>
        <w:t>Murrow in the public interest: From press affairs to</w:t>
      </w:r>
      <w:r>
        <w:rPr>
          <w:lang w:val="en-US"/>
        </w:rPr>
        <w:t xml:space="preserve"> public diplomacy. -Access mode</w:t>
      </w:r>
      <w:r w:rsidRPr="005E2AD3">
        <w:rPr>
          <w:lang w:val="en-US"/>
        </w:rPr>
        <w:t>: http://usinfo.state.gov/products/pubs/murrow/snow.htm/.</w:t>
      </w:r>
    </w:p>
    <w:p w:rsidR="005E2AD3" w:rsidRP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5E2AD3">
        <w:rPr>
          <w:lang w:val="en-US"/>
        </w:rPr>
        <w:t>Public diplom</w:t>
      </w:r>
      <w:r>
        <w:rPr>
          <w:lang w:val="en-US"/>
        </w:rPr>
        <w:t>acy goes "</w:t>
      </w:r>
      <w:proofErr w:type="gramStart"/>
      <w:r>
        <w:rPr>
          <w:lang w:val="en-US"/>
        </w:rPr>
        <w:t>pubic</w:t>
      </w:r>
      <w:proofErr w:type="gramEnd"/>
      <w:r>
        <w:rPr>
          <w:lang w:val="en-US"/>
        </w:rPr>
        <w:t>". - Access mode</w:t>
      </w:r>
      <w:r w:rsidRPr="005E2AD3">
        <w:rPr>
          <w:lang w:val="en-US"/>
        </w:rPr>
        <w:t>: http://uscpublicdiplomacy.com/index.php/newsroom/pdblog_detail/070711_public_diplomacy_goes_pubic/.</w:t>
      </w:r>
    </w:p>
    <w:p w:rsidR="005E2AD3" w:rsidRP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5E2AD3">
        <w:rPr>
          <w:lang w:val="en-US"/>
        </w:rPr>
        <w:t>Public di</w:t>
      </w:r>
      <w:r w:rsidR="0076107C">
        <w:rPr>
          <w:lang w:val="en-US"/>
        </w:rPr>
        <w:t>plomacy web site. - Access mode</w:t>
      </w:r>
      <w:r w:rsidRPr="005E2AD3">
        <w:rPr>
          <w:lang w:val="en-US"/>
        </w:rPr>
        <w:t>: http://www.publicdiplomacy.org/.</w:t>
      </w:r>
    </w:p>
    <w:p w:rsid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proofErr w:type="spellStart"/>
      <w:r w:rsidRPr="00282E4C">
        <w:rPr>
          <w:lang w:val="en-US"/>
        </w:rPr>
        <w:t>Routledge</w:t>
      </w:r>
      <w:proofErr w:type="spellEnd"/>
      <w:r w:rsidRPr="00282E4C">
        <w:rPr>
          <w:lang w:val="en-US"/>
        </w:rPr>
        <w:t xml:space="preserve"> Handbook</w:t>
      </w:r>
      <w:r w:rsidR="00E260E0">
        <w:rPr>
          <w:lang w:val="en-US"/>
        </w:rPr>
        <w:t xml:space="preserve"> of Public Diplomacy /</w:t>
      </w:r>
      <w:r w:rsidRPr="00282E4C">
        <w:rPr>
          <w:lang w:val="en-US"/>
        </w:rPr>
        <w:t>Nancy Snow, Philip M. Taylor, Nicholas J. C</w:t>
      </w:r>
      <w:r w:rsidR="00E260E0">
        <w:rPr>
          <w:lang w:val="en-US"/>
        </w:rPr>
        <w:t>ull, Michael Vlahos and others</w:t>
      </w:r>
      <w:r w:rsidRPr="00282E4C">
        <w:rPr>
          <w:lang w:val="en-US"/>
        </w:rPr>
        <w:t xml:space="preserve">; edited </w:t>
      </w:r>
      <w:r w:rsidR="0076107C">
        <w:rPr>
          <w:lang w:val="en-US"/>
        </w:rPr>
        <w:t>by Philip M. Taylor. — New York</w:t>
      </w:r>
      <w:r w:rsidRPr="00282E4C">
        <w:rPr>
          <w:lang w:val="en-US"/>
        </w:rPr>
        <w:t xml:space="preserve">: </w:t>
      </w:r>
      <w:proofErr w:type="spellStart"/>
      <w:r w:rsidRPr="00282E4C">
        <w:rPr>
          <w:lang w:val="en-US"/>
        </w:rPr>
        <w:t>Routledge</w:t>
      </w:r>
      <w:proofErr w:type="spellEnd"/>
      <w:r w:rsidRPr="00282E4C">
        <w:rPr>
          <w:lang w:val="en-US"/>
        </w:rPr>
        <w:t>, 2009. — 382 p.</w:t>
      </w:r>
    </w:p>
    <w:p w:rsidR="005E2AD3" w:rsidRPr="005E2AD3" w:rsidRDefault="005E2AD3" w:rsidP="00F847B6">
      <w:pPr>
        <w:numPr>
          <w:ilvl w:val="0"/>
          <w:numId w:val="7"/>
        </w:numPr>
        <w:jc w:val="both"/>
        <w:rPr>
          <w:lang w:val="en-US"/>
        </w:rPr>
      </w:pPr>
      <w:r w:rsidRPr="005E2AD3">
        <w:rPr>
          <w:lang w:val="en-US"/>
        </w:rPr>
        <w:t>What public diplomacy is and is not.</w:t>
      </w:r>
      <w:r w:rsidR="0076107C">
        <w:rPr>
          <w:lang w:val="en-US"/>
        </w:rPr>
        <w:t xml:space="preserve"> – Access mode</w:t>
      </w:r>
      <w:r w:rsidRPr="005E2AD3">
        <w:rPr>
          <w:lang w:val="en-US"/>
        </w:rPr>
        <w:t>: http://publicdiplomacy.org/pages/index.php?page=about-public-diplomacy#1.</w:t>
      </w:r>
    </w:p>
    <w:p w:rsidR="005E2AD3" w:rsidRDefault="005E2AD3" w:rsidP="005E2AD3">
      <w:pPr>
        <w:ind w:left="720"/>
        <w:jc w:val="both"/>
        <w:rPr>
          <w:lang w:val="en-US"/>
        </w:rPr>
      </w:pPr>
    </w:p>
    <w:p w:rsidR="00E7537D" w:rsidRPr="00496E34" w:rsidRDefault="00E7537D" w:rsidP="007E47AE">
      <w:pPr>
        <w:jc w:val="both"/>
        <w:rPr>
          <w:lang w:val="en-US"/>
        </w:rPr>
      </w:pPr>
    </w:p>
    <w:p w:rsidR="003A3DC4" w:rsidRDefault="003A3DC4" w:rsidP="0047363A">
      <w:pPr>
        <w:ind w:right="-58"/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2. </w:t>
      </w:r>
      <w:r w:rsidR="0076107C" w:rsidRPr="0076107C">
        <w:rPr>
          <w:b/>
          <w:lang w:val="uk-UA"/>
        </w:rPr>
        <w:t>«Стара» і «нова» публічна дипломатія: концептуальні відмінності</w:t>
      </w:r>
      <w:r w:rsidR="0076107C">
        <w:rPr>
          <w:b/>
          <w:lang w:val="uk-UA"/>
        </w:rPr>
        <w:t>.</w:t>
      </w:r>
    </w:p>
    <w:p w:rsidR="00B63668" w:rsidRDefault="00B63668" w:rsidP="0047363A">
      <w:pPr>
        <w:ind w:right="-58"/>
        <w:jc w:val="center"/>
        <w:rPr>
          <w:b/>
          <w:lang w:val="uk-UA"/>
        </w:rPr>
      </w:pPr>
    </w:p>
    <w:p w:rsidR="0076107C" w:rsidRPr="0076107C" w:rsidRDefault="0076107C" w:rsidP="00F847B6">
      <w:pPr>
        <w:numPr>
          <w:ilvl w:val="0"/>
          <w:numId w:val="3"/>
        </w:numPr>
        <w:jc w:val="both"/>
        <w:rPr>
          <w:iCs/>
          <w:lang w:val="uk-UA"/>
        </w:rPr>
      </w:pPr>
      <w:r w:rsidRPr="0076107C">
        <w:rPr>
          <w:iCs/>
          <w:lang w:val="uk-UA"/>
        </w:rPr>
        <w:t>«Стара» і «нова» публічна дипломатія: концептуальні відмінності.</w:t>
      </w:r>
    </w:p>
    <w:p w:rsidR="0076107C" w:rsidRDefault="0076107C" w:rsidP="00F847B6">
      <w:pPr>
        <w:numPr>
          <w:ilvl w:val="0"/>
          <w:numId w:val="3"/>
        </w:numPr>
        <w:jc w:val="both"/>
        <w:rPr>
          <w:iCs/>
          <w:lang w:val="uk-UA"/>
        </w:rPr>
      </w:pPr>
      <w:r w:rsidRPr="0076107C">
        <w:rPr>
          <w:iCs/>
          <w:lang w:val="uk-UA"/>
        </w:rPr>
        <w:lastRenderedPageBreak/>
        <w:t xml:space="preserve">Підходи </w:t>
      </w:r>
      <w:proofErr w:type="spellStart"/>
      <w:r w:rsidRPr="0076107C">
        <w:rPr>
          <w:iCs/>
          <w:lang w:val="uk-UA"/>
        </w:rPr>
        <w:t>Крістофера</w:t>
      </w:r>
      <w:proofErr w:type="spellEnd"/>
      <w:r w:rsidRPr="0076107C">
        <w:rPr>
          <w:iCs/>
          <w:lang w:val="uk-UA"/>
        </w:rPr>
        <w:t xml:space="preserve"> </w:t>
      </w:r>
      <w:proofErr w:type="spellStart"/>
      <w:r w:rsidRPr="0076107C">
        <w:rPr>
          <w:iCs/>
          <w:lang w:val="uk-UA"/>
        </w:rPr>
        <w:t>Росса</w:t>
      </w:r>
      <w:proofErr w:type="spellEnd"/>
      <w:r w:rsidRPr="0076107C">
        <w:rPr>
          <w:iCs/>
          <w:lang w:val="uk-UA"/>
        </w:rPr>
        <w:t xml:space="preserve"> до визначення стратегічних цілей публічної дипломатії. </w:t>
      </w:r>
    </w:p>
    <w:p w:rsidR="00F6118E" w:rsidRDefault="0076107C" w:rsidP="00F847B6">
      <w:pPr>
        <w:numPr>
          <w:ilvl w:val="0"/>
          <w:numId w:val="3"/>
        </w:numPr>
        <w:jc w:val="both"/>
        <w:rPr>
          <w:iCs/>
          <w:lang w:val="uk-UA"/>
        </w:rPr>
      </w:pPr>
      <w:r w:rsidRPr="0076107C">
        <w:rPr>
          <w:iCs/>
          <w:lang w:val="uk-UA"/>
        </w:rPr>
        <w:t>Концептуальні відмінності «старої» і «нової» публічної дипломатії.</w:t>
      </w:r>
    </w:p>
    <w:p w:rsidR="00C96840" w:rsidRPr="00B63668" w:rsidRDefault="00C96840" w:rsidP="00F847B6">
      <w:pPr>
        <w:numPr>
          <w:ilvl w:val="0"/>
          <w:numId w:val="3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Публічна дипломатія США після 11 вересня: </w:t>
      </w:r>
      <w:proofErr w:type="spellStart"/>
      <w:r>
        <w:rPr>
          <w:iCs/>
          <w:lang w:val="uk-UA"/>
        </w:rPr>
        <w:t>перезавантаження</w:t>
      </w:r>
      <w:proofErr w:type="spellEnd"/>
      <w:r>
        <w:rPr>
          <w:iCs/>
          <w:lang w:val="uk-UA"/>
        </w:rPr>
        <w:t xml:space="preserve"> курсу та новітня публічна дипломатія.</w:t>
      </w:r>
    </w:p>
    <w:p w:rsidR="008C48F7" w:rsidRDefault="008C48F7" w:rsidP="008C48F7">
      <w:pPr>
        <w:ind w:right="-58"/>
        <w:jc w:val="both"/>
        <w:rPr>
          <w:lang w:val="uk-UA"/>
        </w:rPr>
      </w:pPr>
    </w:p>
    <w:p w:rsidR="008C48F7" w:rsidRDefault="008C48F7" w:rsidP="008C48F7">
      <w:pPr>
        <w:ind w:right="-58"/>
        <w:jc w:val="center"/>
        <w:rPr>
          <w:u w:val="single"/>
          <w:lang w:val="uk-UA"/>
        </w:rPr>
      </w:pPr>
      <w:r w:rsidRPr="0047363A">
        <w:rPr>
          <w:u w:val="single"/>
          <w:lang w:val="uk-UA"/>
        </w:rPr>
        <w:t xml:space="preserve">Список рекомендованої літератури </w:t>
      </w:r>
    </w:p>
    <w:p w:rsidR="00A32F91" w:rsidRPr="0047363A" w:rsidRDefault="00A32F91" w:rsidP="008C48F7">
      <w:pPr>
        <w:ind w:right="-58"/>
        <w:jc w:val="center"/>
        <w:rPr>
          <w:u w:val="single"/>
          <w:lang w:val="uk-UA"/>
        </w:rPr>
      </w:pPr>
    </w:p>
    <w:p w:rsidR="00345AEF" w:rsidRPr="00345AEF" w:rsidRDefault="00345AEF" w:rsidP="00345AEF">
      <w:pPr>
        <w:jc w:val="both"/>
        <w:rPr>
          <w:lang w:val="uk-UA"/>
        </w:rPr>
      </w:pPr>
      <w:r w:rsidRPr="00345AEF">
        <w:rPr>
          <w:lang w:val="uk-UA"/>
        </w:rPr>
        <w:t xml:space="preserve">1. Най Дж. С. Нова публічна дипломатія  / Джозеф С. Най // День. –2010. – № 28. – </w:t>
      </w:r>
      <w:r w:rsidR="00C0058A">
        <w:rPr>
          <w:lang w:val="en-US"/>
        </w:rPr>
        <w:t>URL</w:t>
      </w:r>
      <w:r w:rsidRPr="00345AEF">
        <w:rPr>
          <w:lang w:val="uk-UA"/>
        </w:rPr>
        <w:t>: http://www.day.kiev.ua/ru/article/den-planety/novaya-publichnayadiplomatiya.</w:t>
      </w:r>
    </w:p>
    <w:p w:rsidR="00345AEF" w:rsidRPr="00345AEF" w:rsidRDefault="00C96840" w:rsidP="00345AEF">
      <w:pPr>
        <w:jc w:val="both"/>
        <w:rPr>
          <w:lang w:val="uk-UA"/>
        </w:rPr>
      </w:pPr>
      <w:r>
        <w:rPr>
          <w:lang w:val="uk-UA"/>
        </w:rPr>
        <w:t>2</w:t>
      </w:r>
      <w:r w:rsidR="00345AEF" w:rsidRPr="00345AEF">
        <w:rPr>
          <w:lang w:val="uk-UA"/>
        </w:rPr>
        <w:t xml:space="preserve">. </w:t>
      </w:r>
      <w:proofErr w:type="spellStart"/>
      <w:r w:rsidR="00345AEF" w:rsidRPr="00345AEF">
        <w:rPr>
          <w:lang w:val="uk-UA"/>
        </w:rPr>
        <w:t>Arsenault</w:t>
      </w:r>
      <w:proofErr w:type="spellEnd"/>
      <w:r w:rsidR="00345AEF" w:rsidRPr="00345AEF">
        <w:rPr>
          <w:lang w:val="uk-UA"/>
        </w:rPr>
        <w:t xml:space="preserve"> A. </w:t>
      </w:r>
      <w:proofErr w:type="spellStart"/>
      <w:r w:rsidR="00345AEF" w:rsidRPr="00345AEF">
        <w:rPr>
          <w:lang w:val="uk-UA"/>
        </w:rPr>
        <w:t>Public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Diplomacy</w:t>
      </w:r>
      <w:proofErr w:type="spellEnd"/>
      <w:r w:rsidR="00345AEF">
        <w:rPr>
          <w:lang w:val="uk-UA"/>
        </w:rPr>
        <w:t xml:space="preserve"> </w:t>
      </w:r>
      <w:r w:rsidR="00345AEF" w:rsidRPr="00345AEF">
        <w:rPr>
          <w:lang w:val="uk-UA"/>
        </w:rPr>
        <w:t xml:space="preserve">2.0 / </w:t>
      </w:r>
      <w:proofErr w:type="spellStart"/>
      <w:r w:rsidR="00345AEF" w:rsidRPr="00345AEF">
        <w:rPr>
          <w:lang w:val="uk-UA"/>
        </w:rPr>
        <w:t>Amelia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Arsenault</w:t>
      </w:r>
      <w:proofErr w:type="spellEnd"/>
      <w:r w:rsidR="00345AEF" w:rsidRPr="00345AEF">
        <w:rPr>
          <w:lang w:val="uk-UA"/>
        </w:rPr>
        <w:t xml:space="preserve"> // </w:t>
      </w:r>
      <w:proofErr w:type="spellStart"/>
      <w:r w:rsidR="00345AEF" w:rsidRPr="00345AEF">
        <w:rPr>
          <w:lang w:val="uk-UA"/>
        </w:rPr>
        <w:t>Toward</w:t>
      </w:r>
      <w:proofErr w:type="spellEnd"/>
      <w:r w:rsidR="00345AEF" w:rsidRPr="00345AEF">
        <w:rPr>
          <w:lang w:val="uk-UA"/>
        </w:rPr>
        <w:t xml:space="preserve"> a </w:t>
      </w:r>
      <w:proofErr w:type="spellStart"/>
      <w:r w:rsidR="00345AEF" w:rsidRPr="00345AEF">
        <w:rPr>
          <w:lang w:val="uk-UA"/>
        </w:rPr>
        <w:t>New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Public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Diplomacy</w:t>
      </w:r>
      <w:proofErr w:type="spellEnd"/>
      <w:r w:rsidR="00345AEF" w:rsidRPr="00345AEF">
        <w:rPr>
          <w:lang w:val="uk-UA"/>
        </w:rPr>
        <w:t xml:space="preserve"> / </w:t>
      </w:r>
      <w:proofErr w:type="spellStart"/>
      <w:r w:rsidR="00345AEF" w:rsidRPr="00345AEF">
        <w:rPr>
          <w:lang w:val="uk-UA"/>
        </w:rPr>
        <w:t>edited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by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Ph</w:t>
      </w:r>
      <w:proofErr w:type="spellEnd"/>
      <w:r w:rsidR="00345AEF" w:rsidRPr="00345AEF">
        <w:rPr>
          <w:lang w:val="uk-UA"/>
        </w:rPr>
        <w:t xml:space="preserve">. </w:t>
      </w:r>
      <w:proofErr w:type="spellStart"/>
      <w:r w:rsidR="00345AEF" w:rsidRPr="00345AEF">
        <w:rPr>
          <w:lang w:val="uk-UA"/>
        </w:rPr>
        <w:t>Seib</w:t>
      </w:r>
      <w:proofErr w:type="spellEnd"/>
      <w:r w:rsidR="00345AEF" w:rsidRPr="00345AEF">
        <w:rPr>
          <w:lang w:val="uk-UA"/>
        </w:rPr>
        <w:t xml:space="preserve">. – </w:t>
      </w:r>
      <w:proofErr w:type="spellStart"/>
      <w:r w:rsidR="00345AEF" w:rsidRPr="00345AEF">
        <w:rPr>
          <w:lang w:val="uk-UA"/>
        </w:rPr>
        <w:t>New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York</w:t>
      </w:r>
      <w:proofErr w:type="spellEnd"/>
      <w:r w:rsidR="00345AEF" w:rsidRPr="00345AEF">
        <w:rPr>
          <w:lang w:val="uk-UA"/>
        </w:rPr>
        <w:t xml:space="preserve">: </w:t>
      </w:r>
      <w:proofErr w:type="spellStart"/>
      <w:r w:rsidR="00345AEF" w:rsidRPr="00345AEF">
        <w:rPr>
          <w:lang w:val="uk-UA"/>
        </w:rPr>
        <w:t>Palgrave</w:t>
      </w:r>
      <w:proofErr w:type="spellEnd"/>
      <w:r w:rsid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Macmillan</w:t>
      </w:r>
      <w:proofErr w:type="spellEnd"/>
      <w:r w:rsidR="00345AEF" w:rsidRPr="00345AEF">
        <w:rPr>
          <w:lang w:val="uk-UA"/>
        </w:rPr>
        <w:t xml:space="preserve">, 2009. – P. 135–253. </w:t>
      </w:r>
      <w:r>
        <w:rPr>
          <w:lang w:val="uk-UA"/>
        </w:rPr>
        <w:t>3</w:t>
      </w:r>
      <w:r w:rsidR="00345AEF" w:rsidRPr="00345AEF">
        <w:rPr>
          <w:lang w:val="uk-UA"/>
        </w:rPr>
        <w:t xml:space="preserve">. </w:t>
      </w:r>
      <w:proofErr w:type="spellStart"/>
      <w:r w:rsidR="00345AEF" w:rsidRPr="00345AEF">
        <w:rPr>
          <w:lang w:val="uk-UA"/>
        </w:rPr>
        <w:t>Cull</w:t>
      </w:r>
      <w:proofErr w:type="spellEnd"/>
      <w:r w:rsidR="00345AEF" w:rsidRPr="00345AEF">
        <w:rPr>
          <w:lang w:val="uk-UA"/>
        </w:rPr>
        <w:t xml:space="preserve"> J. N. </w:t>
      </w:r>
      <w:proofErr w:type="spellStart"/>
      <w:r w:rsidR="00345AEF" w:rsidRPr="00345AEF">
        <w:rPr>
          <w:lang w:val="uk-UA"/>
        </w:rPr>
        <w:t>Public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Diplomacy</w:t>
      </w:r>
      <w:proofErr w:type="spellEnd"/>
      <w:r w:rsidR="00345AEF" w:rsidRPr="00345AEF">
        <w:rPr>
          <w:lang w:val="uk-UA"/>
        </w:rPr>
        <w:t xml:space="preserve">: </w:t>
      </w:r>
      <w:proofErr w:type="spellStart"/>
      <w:r w:rsidR="00345AEF" w:rsidRPr="00345AEF">
        <w:rPr>
          <w:lang w:val="uk-UA"/>
        </w:rPr>
        <w:t>Lessons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from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the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Past</w:t>
      </w:r>
      <w:proofErr w:type="spellEnd"/>
      <w:r w:rsidR="00345AEF" w:rsidRPr="00345AEF">
        <w:rPr>
          <w:lang w:val="uk-UA"/>
        </w:rPr>
        <w:t xml:space="preserve"> / </w:t>
      </w:r>
      <w:proofErr w:type="spellStart"/>
      <w:r w:rsidR="00345AEF" w:rsidRPr="00345AEF">
        <w:rPr>
          <w:lang w:val="uk-UA"/>
        </w:rPr>
        <w:t>Nicholas</w:t>
      </w:r>
      <w:proofErr w:type="spellEnd"/>
      <w:r w:rsidR="00345AEF" w:rsidRPr="00345AEF">
        <w:rPr>
          <w:lang w:val="uk-UA"/>
        </w:rPr>
        <w:t xml:space="preserve"> J. </w:t>
      </w:r>
      <w:proofErr w:type="spellStart"/>
      <w:r w:rsidR="00345AEF" w:rsidRPr="00345AEF">
        <w:rPr>
          <w:lang w:val="uk-UA"/>
        </w:rPr>
        <w:t>Cull</w:t>
      </w:r>
      <w:proofErr w:type="spellEnd"/>
      <w:r w:rsidR="00345AEF" w:rsidRPr="00345AEF">
        <w:rPr>
          <w:lang w:val="uk-UA"/>
        </w:rPr>
        <w:t>. –</w:t>
      </w:r>
      <w:r w:rsid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Los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Angeles</w:t>
      </w:r>
      <w:proofErr w:type="spellEnd"/>
      <w:r w:rsidR="00345AEF" w:rsidRPr="00345AEF">
        <w:rPr>
          <w:lang w:val="uk-UA"/>
        </w:rPr>
        <w:t xml:space="preserve">: </w:t>
      </w:r>
      <w:proofErr w:type="spellStart"/>
      <w:r w:rsidR="00345AEF" w:rsidRPr="00345AEF">
        <w:rPr>
          <w:lang w:val="uk-UA"/>
        </w:rPr>
        <w:t>Figueroa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Press</w:t>
      </w:r>
      <w:proofErr w:type="spellEnd"/>
      <w:r w:rsidR="00345AEF" w:rsidRPr="00345AEF">
        <w:rPr>
          <w:lang w:val="uk-UA"/>
        </w:rPr>
        <w:t xml:space="preserve">, 2009. – 61 p. 6. </w:t>
      </w:r>
      <w:proofErr w:type="spellStart"/>
      <w:r w:rsidR="00345AEF" w:rsidRPr="00345AEF">
        <w:rPr>
          <w:lang w:val="uk-UA"/>
        </w:rPr>
        <w:t>Global</w:t>
      </w:r>
      <w:proofErr w:type="spellEnd"/>
      <w:r w:rsidR="00345AEF" w:rsidRPr="00345AEF">
        <w:rPr>
          <w:lang w:val="uk-UA"/>
        </w:rPr>
        <w:t xml:space="preserve"> ICT </w:t>
      </w:r>
      <w:proofErr w:type="spellStart"/>
      <w:r w:rsidR="00345AEF" w:rsidRPr="00345AEF">
        <w:rPr>
          <w:lang w:val="uk-UA"/>
        </w:rPr>
        <w:t>Developments</w:t>
      </w:r>
      <w:proofErr w:type="spellEnd"/>
      <w:r w:rsidR="00345AEF" w:rsidRPr="00345AEF">
        <w:rPr>
          <w:lang w:val="uk-UA"/>
        </w:rPr>
        <w:t xml:space="preserve">  /</w:t>
      </w:r>
    </w:p>
    <w:p w:rsidR="00345AEF" w:rsidRPr="00345AEF" w:rsidRDefault="00345AEF" w:rsidP="00345AEF">
      <w:pPr>
        <w:jc w:val="both"/>
        <w:rPr>
          <w:lang w:val="uk-UA"/>
        </w:rPr>
      </w:pPr>
      <w:proofErr w:type="spellStart"/>
      <w:r w:rsidRPr="00345AEF">
        <w:rPr>
          <w:lang w:val="uk-UA"/>
        </w:rPr>
        <w:t>International</w:t>
      </w:r>
      <w:proofErr w:type="spellEnd"/>
      <w:r w:rsidRPr="00345AEF">
        <w:rPr>
          <w:lang w:val="uk-UA"/>
        </w:rPr>
        <w:t xml:space="preserve"> </w:t>
      </w:r>
      <w:proofErr w:type="spellStart"/>
      <w:r w:rsidRPr="00345AEF">
        <w:rPr>
          <w:lang w:val="uk-UA"/>
        </w:rPr>
        <w:t>Telecommunication</w:t>
      </w:r>
      <w:proofErr w:type="spellEnd"/>
      <w:r w:rsidRPr="00345AEF">
        <w:rPr>
          <w:lang w:val="uk-UA"/>
        </w:rPr>
        <w:t xml:space="preserve"> </w:t>
      </w:r>
      <w:proofErr w:type="spellStart"/>
      <w:r w:rsidRPr="00345AEF">
        <w:rPr>
          <w:lang w:val="uk-UA"/>
        </w:rPr>
        <w:t>Union</w:t>
      </w:r>
      <w:proofErr w:type="spellEnd"/>
      <w:r w:rsidRPr="00345AEF">
        <w:rPr>
          <w:lang w:val="uk-UA"/>
        </w:rPr>
        <w:t xml:space="preserve">. - </w:t>
      </w:r>
      <w:r w:rsidR="00C0058A">
        <w:rPr>
          <w:lang w:val="en-US"/>
        </w:rPr>
        <w:t>URL</w:t>
      </w:r>
      <w:r w:rsidRPr="00345AEF">
        <w:rPr>
          <w:lang w:val="uk-UA"/>
        </w:rPr>
        <w:t>: http://www.itu.int/ITU-D/ict/statistics/ict/.</w:t>
      </w:r>
    </w:p>
    <w:p w:rsidR="00345AEF" w:rsidRPr="00345AEF" w:rsidRDefault="00C96840" w:rsidP="00345AEF">
      <w:pPr>
        <w:jc w:val="both"/>
        <w:rPr>
          <w:lang w:val="uk-UA"/>
        </w:rPr>
      </w:pPr>
      <w:r>
        <w:rPr>
          <w:lang w:val="uk-UA"/>
        </w:rPr>
        <w:t>4</w:t>
      </w:r>
      <w:r w:rsidR="00345AEF" w:rsidRPr="00345AEF">
        <w:rPr>
          <w:lang w:val="uk-UA"/>
        </w:rPr>
        <w:t xml:space="preserve">. </w:t>
      </w:r>
      <w:proofErr w:type="spellStart"/>
      <w:r w:rsidR="00345AEF" w:rsidRPr="00345AEF">
        <w:rPr>
          <w:lang w:val="uk-UA"/>
        </w:rPr>
        <w:t>La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Porte</w:t>
      </w:r>
      <w:proofErr w:type="spellEnd"/>
      <w:r w:rsidR="00345AEF" w:rsidRPr="00345AEF">
        <w:rPr>
          <w:lang w:val="uk-UA"/>
        </w:rPr>
        <w:t xml:space="preserve"> T. </w:t>
      </w:r>
      <w:proofErr w:type="spellStart"/>
      <w:r w:rsidR="00345AEF" w:rsidRPr="00345AEF">
        <w:rPr>
          <w:lang w:val="uk-UA"/>
        </w:rPr>
        <w:t>The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Legitimacy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and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Effectiveness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of</w:t>
      </w:r>
      <w:proofErr w:type="spellEnd"/>
      <w:r w:rsidR="00345AEF" w:rsidRPr="00345AEF">
        <w:rPr>
          <w:lang w:val="uk-UA"/>
        </w:rPr>
        <w:t xml:space="preserve"> Non-State </w:t>
      </w:r>
      <w:proofErr w:type="spellStart"/>
      <w:r w:rsidR="00345AEF" w:rsidRPr="00345AEF">
        <w:rPr>
          <w:lang w:val="uk-UA"/>
        </w:rPr>
        <w:t>Actors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and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the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Public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Diplomacy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Concept</w:t>
      </w:r>
      <w:proofErr w:type="spellEnd"/>
      <w:r w:rsidR="00345AEF" w:rsidRPr="00345AEF">
        <w:rPr>
          <w:lang w:val="uk-UA"/>
        </w:rPr>
        <w:t xml:space="preserve">/ </w:t>
      </w:r>
      <w:proofErr w:type="spellStart"/>
      <w:r w:rsidR="00345AEF" w:rsidRPr="00345AEF">
        <w:rPr>
          <w:lang w:val="uk-UA"/>
        </w:rPr>
        <w:t>Teresa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La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Porte</w:t>
      </w:r>
      <w:proofErr w:type="spellEnd"/>
      <w:r w:rsidR="00345AEF" w:rsidRPr="00345AEF">
        <w:rPr>
          <w:lang w:val="uk-UA"/>
        </w:rPr>
        <w:t xml:space="preserve"> // </w:t>
      </w:r>
      <w:proofErr w:type="spellStart"/>
      <w:r w:rsidR="00345AEF" w:rsidRPr="00345AEF">
        <w:rPr>
          <w:lang w:val="uk-UA"/>
        </w:rPr>
        <w:t>Public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Diplomacy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Theory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and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Conceptual</w:t>
      </w:r>
      <w:proofErr w:type="spellEnd"/>
      <w:r w:rsidR="00345AEF" w:rsidRPr="00345AEF">
        <w:rPr>
          <w:lang w:val="uk-UA"/>
        </w:rPr>
        <w:t xml:space="preserve"> </w:t>
      </w:r>
      <w:proofErr w:type="spellStart"/>
      <w:r w:rsidR="00345AEF" w:rsidRPr="00345AEF">
        <w:rPr>
          <w:lang w:val="uk-UA"/>
        </w:rPr>
        <w:t>Issues</w:t>
      </w:r>
      <w:proofErr w:type="spellEnd"/>
      <w:r w:rsidR="00345AEF" w:rsidRPr="00345AEF">
        <w:rPr>
          <w:lang w:val="uk-UA"/>
        </w:rPr>
        <w:t>. – 2012. –</w:t>
      </w:r>
      <w:r w:rsidR="00C0058A" w:rsidRPr="00C0058A">
        <w:rPr>
          <w:lang w:val="en-US"/>
        </w:rPr>
        <w:t xml:space="preserve"> </w:t>
      </w:r>
      <w:r w:rsidR="00C0058A">
        <w:rPr>
          <w:lang w:val="en-US"/>
        </w:rPr>
        <w:t>URL</w:t>
      </w:r>
      <w:r w:rsidR="00345AEF" w:rsidRPr="00345AEF">
        <w:rPr>
          <w:lang w:val="uk-UA"/>
        </w:rPr>
        <w:t>: http://uscpublicdiplomacy.org/sites/ uscpublicdiplomacy.org/files/legacy/publications/</w:t>
      </w:r>
    </w:p>
    <w:p w:rsidR="00A62E00" w:rsidRDefault="00345AEF" w:rsidP="00345AEF">
      <w:pPr>
        <w:jc w:val="both"/>
        <w:rPr>
          <w:lang w:val="uk-UA"/>
        </w:rPr>
      </w:pPr>
      <w:proofErr w:type="spellStart"/>
      <w:r w:rsidRPr="00345AEF">
        <w:rPr>
          <w:lang w:val="uk-UA"/>
        </w:rPr>
        <w:t>perspectives</w:t>
      </w:r>
      <w:proofErr w:type="spellEnd"/>
      <w:r w:rsidRPr="00345AEF">
        <w:rPr>
          <w:lang w:val="uk-UA"/>
        </w:rPr>
        <w:t>/</w:t>
      </w:r>
      <w:proofErr w:type="spellStart"/>
      <w:r w:rsidRPr="00345AEF">
        <w:rPr>
          <w:lang w:val="uk-UA"/>
        </w:rPr>
        <w:t>CPDPerspectives</w:t>
      </w:r>
      <w:proofErr w:type="spellEnd"/>
      <w:r w:rsidRPr="00345AEF">
        <w:rPr>
          <w:lang w:val="uk-UA"/>
        </w:rPr>
        <w:t xml:space="preserve"> </w:t>
      </w:r>
      <w:proofErr w:type="spellStart"/>
      <w:r w:rsidRPr="00345AEF">
        <w:rPr>
          <w:lang w:val="uk-UA"/>
        </w:rPr>
        <w:t>EUPower.pdf</w:t>
      </w:r>
      <w:proofErr w:type="spellEnd"/>
      <w:r w:rsidRPr="00345AEF">
        <w:rPr>
          <w:lang w:val="uk-UA"/>
        </w:rPr>
        <w:t>.</w:t>
      </w:r>
    </w:p>
    <w:p w:rsidR="00D02E5C" w:rsidRDefault="00C96840" w:rsidP="00345AEF">
      <w:pPr>
        <w:jc w:val="both"/>
        <w:rPr>
          <w:lang w:val="uk-UA"/>
        </w:rPr>
      </w:pPr>
      <w:r>
        <w:rPr>
          <w:lang w:val="uk-UA"/>
        </w:rPr>
        <w:t>5</w:t>
      </w:r>
      <w:r w:rsidR="00D02E5C">
        <w:rPr>
          <w:lang w:val="uk-UA"/>
        </w:rPr>
        <w:t xml:space="preserve">. </w:t>
      </w:r>
      <w:proofErr w:type="spellStart"/>
      <w:r w:rsidR="00D02E5C" w:rsidRPr="00D02E5C">
        <w:rPr>
          <w:lang w:val="uk-UA"/>
        </w:rPr>
        <w:t>Changing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Minds</w:t>
      </w:r>
      <w:proofErr w:type="spellEnd"/>
      <w:r w:rsidR="00D02E5C" w:rsidRPr="00D02E5C">
        <w:rPr>
          <w:lang w:val="uk-UA"/>
        </w:rPr>
        <w:t xml:space="preserve">, </w:t>
      </w:r>
      <w:proofErr w:type="spellStart"/>
      <w:r w:rsidR="00D02E5C" w:rsidRPr="00D02E5C">
        <w:rPr>
          <w:lang w:val="uk-UA"/>
        </w:rPr>
        <w:t>Winning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Peace</w:t>
      </w:r>
      <w:proofErr w:type="spellEnd"/>
      <w:r w:rsidR="00D02E5C" w:rsidRPr="00D02E5C">
        <w:rPr>
          <w:lang w:val="uk-UA"/>
        </w:rPr>
        <w:t xml:space="preserve">: A </w:t>
      </w:r>
      <w:proofErr w:type="spellStart"/>
      <w:r w:rsidR="00D02E5C" w:rsidRPr="00D02E5C">
        <w:rPr>
          <w:lang w:val="uk-UA"/>
        </w:rPr>
        <w:t>New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Strategic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Direction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for</w:t>
      </w:r>
      <w:proofErr w:type="spellEnd"/>
      <w:r w:rsidR="00D02E5C" w:rsidRPr="00D02E5C">
        <w:rPr>
          <w:lang w:val="uk-UA"/>
        </w:rPr>
        <w:t xml:space="preserve"> U.S. </w:t>
      </w:r>
      <w:proofErr w:type="spellStart"/>
      <w:r w:rsidR="00D02E5C" w:rsidRPr="00D02E5C">
        <w:rPr>
          <w:lang w:val="uk-UA"/>
        </w:rPr>
        <w:t>Public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Diplomacy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in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the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Arab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and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Muslim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World</w:t>
      </w:r>
      <w:proofErr w:type="spellEnd"/>
      <w:r w:rsidR="00D02E5C" w:rsidRPr="00D02E5C">
        <w:rPr>
          <w:lang w:val="uk-UA"/>
        </w:rPr>
        <w:t xml:space="preserve"> // </w:t>
      </w:r>
      <w:proofErr w:type="spellStart"/>
      <w:r w:rsidR="00D02E5C" w:rsidRPr="00D02E5C">
        <w:rPr>
          <w:lang w:val="uk-UA"/>
        </w:rPr>
        <w:t>Report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of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the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Advisory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Group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on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Public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Diplomacy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for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the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Arab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and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Muslim</w:t>
      </w:r>
      <w:proofErr w:type="spellEnd"/>
      <w:r w:rsidR="00D02E5C" w:rsidRPr="00D02E5C">
        <w:rPr>
          <w:lang w:val="uk-UA"/>
        </w:rPr>
        <w:t xml:space="preserve"> </w:t>
      </w:r>
      <w:proofErr w:type="spellStart"/>
      <w:r w:rsidR="00D02E5C" w:rsidRPr="00D02E5C">
        <w:rPr>
          <w:lang w:val="uk-UA"/>
        </w:rPr>
        <w:t>World</w:t>
      </w:r>
      <w:proofErr w:type="spellEnd"/>
      <w:r w:rsidR="00D02E5C" w:rsidRPr="00D02E5C">
        <w:rPr>
          <w:lang w:val="uk-UA"/>
        </w:rPr>
        <w:t xml:space="preserve">. – </w:t>
      </w:r>
      <w:r w:rsidR="00C0058A">
        <w:rPr>
          <w:lang w:val="en-US"/>
        </w:rPr>
        <w:t>URL</w:t>
      </w:r>
      <w:r w:rsidR="00D02E5C" w:rsidRPr="00D02E5C">
        <w:rPr>
          <w:lang w:val="uk-UA"/>
        </w:rPr>
        <w:t>: http://www.state.gov/documents/organization/24882.pdf</w:t>
      </w:r>
      <w:r w:rsidR="00D02E5C">
        <w:rPr>
          <w:lang w:val="uk-UA"/>
        </w:rPr>
        <w:t>.</w:t>
      </w:r>
    </w:p>
    <w:p w:rsidR="00345AEF" w:rsidRDefault="00345AEF" w:rsidP="00A32F91">
      <w:pPr>
        <w:jc w:val="both"/>
        <w:rPr>
          <w:lang w:val="uk-UA"/>
        </w:rPr>
      </w:pPr>
    </w:p>
    <w:p w:rsidR="00345AEF" w:rsidRDefault="00345AEF" w:rsidP="00A32F91">
      <w:pPr>
        <w:jc w:val="both"/>
        <w:rPr>
          <w:lang w:val="uk-UA"/>
        </w:rPr>
      </w:pPr>
    </w:p>
    <w:p w:rsidR="004745B9" w:rsidRDefault="004745B9" w:rsidP="00A32F91">
      <w:pPr>
        <w:jc w:val="both"/>
        <w:rPr>
          <w:lang w:val="uk-UA"/>
        </w:rPr>
      </w:pPr>
    </w:p>
    <w:p w:rsidR="00C84EBF" w:rsidRDefault="00E45A0D" w:rsidP="00E87C24">
      <w:pPr>
        <w:jc w:val="center"/>
        <w:rPr>
          <w:b/>
          <w:lang w:val="uk-UA"/>
        </w:rPr>
      </w:pPr>
      <w:r w:rsidRPr="00A62E00">
        <w:rPr>
          <w:b/>
          <w:lang w:val="uk-UA"/>
        </w:rPr>
        <w:t xml:space="preserve">Тема 3. </w:t>
      </w:r>
      <w:r w:rsidR="00C84EBF" w:rsidRPr="00C84EBF">
        <w:rPr>
          <w:b/>
          <w:lang w:val="uk-UA"/>
        </w:rPr>
        <w:t>Публічна дипломатія та її актори.</w:t>
      </w:r>
    </w:p>
    <w:p w:rsidR="00C84EBF" w:rsidRDefault="00C84EBF" w:rsidP="00C84EBF">
      <w:pPr>
        <w:jc w:val="both"/>
        <w:rPr>
          <w:lang w:val="uk-UA"/>
        </w:rPr>
      </w:pPr>
    </w:p>
    <w:p w:rsidR="00C84EBF" w:rsidRDefault="00C84EBF" w:rsidP="00F847B6">
      <w:pPr>
        <w:numPr>
          <w:ilvl w:val="0"/>
          <w:numId w:val="8"/>
        </w:numPr>
        <w:ind w:right="-58"/>
        <w:jc w:val="both"/>
        <w:rPr>
          <w:lang w:val="uk-UA"/>
        </w:rPr>
      </w:pPr>
      <w:r>
        <w:rPr>
          <w:lang w:val="uk-UA"/>
        </w:rPr>
        <w:t>Загальна характеристика акторів публічної дипломатії та їх діяльності.</w:t>
      </w:r>
    </w:p>
    <w:p w:rsidR="00C84EBF" w:rsidRPr="00C84EBF" w:rsidRDefault="00C84EBF" w:rsidP="00F847B6">
      <w:pPr>
        <w:numPr>
          <w:ilvl w:val="0"/>
          <w:numId w:val="8"/>
        </w:numPr>
        <w:ind w:right="-58"/>
        <w:jc w:val="both"/>
        <w:rPr>
          <w:lang w:val="uk-UA"/>
        </w:rPr>
      </w:pPr>
      <w:r w:rsidRPr="00C84EBF">
        <w:rPr>
          <w:lang w:val="uk-UA"/>
        </w:rPr>
        <w:t>НДО - як активний учасник публічної дипломатії.</w:t>
      </w:r>
    </w:p>
    <w:p w:rsidR="00C84EBF" w:rsidRDefault="00C84EBF" w:rsidP="00F847B6">
      <w:pPr>
        <w:numPr>
          <w:ilvl w:val="0"/>
          <w:numId w:val="8"/>
        </w:numPr>
        <w:ind w:right="-58"/>
        <w:jc w:val="both"/>
        <w:rPr>
          <w:lang w:val="uk-UA"/>
        </w:rPr>
      </w:pPr>
      <w:r w:rsidRPr="00C84EBF">
        <w:rPr>
          <w:lang w:val="uk-UA"/>
        </w:rPr>
        <w:t>Діяльність зовнішньополітичних відомств у розвитку публічної дипломатії.</w:t>
      </w:r>
    </w:p>
    <w:p w:rsidR="00E6379A" w:rsidRDefault="00E6379A" w:rsidP="00F847B6">
      <w:pPr>
        <w:numPr>
          <w:ilvl w:val="0"/>
          <w:numId w:val="8"/>
        </w:numPr>
        <w:ind w:right="-58"/>
        <w:jc w:val="both"/>
        <w:rPr>
          <w:lang w:val="uk-UA"/>
        </w:rPr>
      </w:pPr>
      <w:r>
        <w:rPr>
          <w:lang w:val="uk-UA"/>
        </w:rPr>
        <w:t>Ресурсне забезпечення публічної дипломатії: огляд віртуальних платформ зовнішньополітичних відомств країн та визначення їх можливостей діяльності.</w:t>
      </w:r>
    </w:p>
    <w:p w:rsidR="00C84EBF" w:rsidRDefault="00C84EBF" w:rsidP="00C84EBF">
      <w:pPr>
        <w:ind w:right="-58"/>
        <w:jc w:val="center"/>
        <w:rPr>
          <w:lang w:val="uk-UA"/>
        </w:rPr>
      </w:pPr>
    </w:p>
    <w:p w:rsidR="00A16EB0" w:rsidRDefault="00A16EB0" w:rsidP="00C84EBF">
      <w:pPr>
        <w:ind w:right="-58"/>
        <w:jc w:val="center"/>
        <w:rPr>
          <w:u w:val="single"/>
          <w:lang w:val="uk-UA"/>
        </w:rPr>
      </w:pPr>
      <w:r w:rsidRPr="0047363A">
        <w:rPr>
          <w:u w:val="single"/>
          <w:lang w:val="uk-UA"/>
        </w:rPr>
        <w:t xml:space="preserve">Список рекомендованої літератури </w:t>
      </w:r>
    </w:p>
    <w:p w:rsidR="00D7612C" w:rsidRPr="0047363A" w:rsidRDefault="00D7612C" w:rsidP="00A16EB0">
      <w:pPr>
        <w:ind w:right="-58"/>
        <w:jc w:val="center"/>
        <w:rPr>
          <w:u w:val="single"/>
          <w:lang w:val="uk-UA"/>
        </w:rPr>
      </w:pPr>
    </w:p>
    <w:p w:rsidR="00121238" w:rsidRDefault="00BF3D69" w:rsidP="00F847B6">
      <w:pPr>
        <w:numPr>
          <w:ilvl w:val="0"/>
          <w:numId w:val="9"/>
        </w:numPr>
        <w:ind w:firstLine="360"/>
        <w:jc w:val="both"/>
        <w:rPr>
          <w:lang w:val="uk-UA"/>
        </w:rPr>
      </w:pPr>
      <w:proofErr w:type="spellStart"/>
      <w:r w:rsidRPr="00121238">
        <w:rPr>
          <w:lang w:val="uk-UA"/>
        </w:rPr>
        <w:t>Гуцал</w:t>
      </w:r>
      <w:proofErr w:type="spellEnd"/>
      <w:r w:rsidRPr="00121238">
        <w:rPr>
          <w:lang w:val="uk-UA"/>
        </w:rPr>
        <w:t xml:space="preserve"> С.А. Публічна дипломатія як сучасний пріоритет зовнішньої політики </w:t>
      </w:r>
      <w:proofErr w:type="spellStart"/>
      <w:r w:rsidRPr="00121238">
        <w:rPr>
          <w:lang w:val="uk-UA"/>
        </w:rPr>
        <w:t>держави</w:t>
      </w:r>
      <w:r w:rsidR="00947028">
        <w:rPr>
          <w:lang w:val="uk-UA"/>
        </w:rPr>
        <w:t>.-</w:t>
      </w:r>
      <w:proofErr w:type="spellEnd"/>
      <w:r w:rsidR="00E6379A" w:rsidRPr="00121238">
        <w:rPr>
          <w:lang w:val="uk-UA"/>
        </w:rPr>
        <w:t xml:space="preserve"> </w:t>
      </w:r>
      <w:r w:rsidR="00C0058A">
        <w:rPr>
          <w:lang w:val="en-US"/>
        </w:rPr>
        <w:t>URL</w:t>
      </w:r>
      <w:r w:rsidR="00E6379A" w:rsidRPr="00121238">
        <w:rPr>
          <w:lang w:val="uk-UA"/>
        </w:rPr>
        <w:t>:</w:t>
      </w:r>
      <w:r w:rsidRPr="00121238">
        <w:rPr>
          <w:lang w:val="uk-UA"/>
        </w:rPr>
        <w:t xml:space="preserve"> </w:t>
      </w:r>
      <w:hyperlink r:id="rId7" w:history="1">
        <w:r w:rsidRPr="00121238">
          <w:rPr>
            <w:rStyle w:val="a8"/>
            <w:color w:val="auto"/>
            <w:u w:val="none"/>
            <w:lang w:val="uk-UA"/>
          </w:rPr>
          <w:t>http://sp.niss.gov.ua/content/articles/files/15-1442923874.pdf</w:t>
        </w:r>
      </w:hyperlink>
      <w:r w:rsidRPr="00121238">
        <w:rPr>
          <w:lang w:val="uk-UA"/>
        </w:rPr>
        <w:t>.</w:t>
      </w:r>
    </w:p>
    <w:p w:rsidR="0002226A" w:rsidRPr="00121238" w:rsidRDefault="00E27866" w:rsidP="00F847B6">
      <w:pPr>
        <w:numPr>
          <w:ilvl w:val="0"/>
          <w:numId w:val="9"/>
        </w:numPr>
        <w:ind w:firstLine="360"/>
        <w:jc w:val="both"/>
        <w:rPr>
          <w:lang w:val="uk-UA"/>
        </w:rPr>
      </w:pPr>
      <w:proofErr w:type="spellStart"/>
      <w:r w:rsidRPr="00121238">
        <w:rPr>
          <w:lang w:val="uk-UA"/>
        </w:rPr>
        <w:lastRenderedPageBreak/>
        <w:t>Сухорольська</w:t>
      </w:r>
      <w:proofErr w:type="spellEnd"/>
      <w:r w:rsidRPr="00121238">
        <w:rPr>
          <w:lang w:val="uk-UA"/>
        </w:rPr>
        <w:t xml:space="preserve"> І. Нова громадська дипломатія та особливості її реалізації у сучасних </w:t>
      </w:r>
      <w:proofErr w:type="spellStart"/>
      <w:r w:rsidRPr="00121238">
        <w:rPr>
          <w:lang w:val="uk-UA"/>
        </w:rPr>
        <w:t>умовах</w:t>
      </w:r>
      <w:r w:rsidR="00947028">
        <w:rPr>
          <w:lang w:val="uk-UA"/>
        </w:rPr>
        <w:t>.-</w:t>
      </w:r>
      <w:proofErr w:type="spellEnd"/>
      <w:r w:rsidR="00E6379A" w:rsidRPr="00121238">
        <w:rPr>
          <w:lang w:val="uk-UA"/>
        </w:rPr>
        <w:t xml:space="preserve"> </w:t>
      </w:r>
      <w:r w:rsidR="00C0058A">
        <w:rPr>
          <w:lang w:val="en-US"/>
        </w:rPr>
        <w:t>URL</w:t>
      </w:r>
      <w:r w:rsidR="00E6379A" w:rsidRPr="00121238">
        <w:rPr>
          <w:lang w:val="uk-UA"/>
        </w:rPr>
        <w:t>:</w:t>
      </w:r>
      <w:r w:rsidRPr="00121238">
        <w:rPr>
          <w:lang w:val="uk-UA"/>
        </w:rPr>
        <w:t xml:space="preserve"> </w:t>
      </w:r>
      <w:hyperlink r:id="rId8" w:history="1">
        <w:r w:rsidRPr="00121238">
          <w:rPr>
            <w:rStyle w:val="a8"/>
            <w:color w:val="auto"/>
            <w:u w:val="none"/>
            <w:lang w:val="uk-UA"/>
          </w:rPr>
          <w:t>http://ena.lp.edu.ua:8080/bitstream/ntb/28433/1/022-136-143.pdf</w:t>
        </w:r>
      </w:hyperlink>
      <w:r w:rsidRPr="00121238">
        <w:rPr>
          <w:lang w:val="uk-UA"/>
        </w:rPr>
        <w:t>.</w:t>
      </w:r>
    </w:p>
    <w:p w:rsidR="00E27866" w:rsidRPr="0002226A" w:rsidRDefault="00E27866" w:rsidP="00E27866">
      <w:pPr>
        <w:jc w:val="both"/>
        <w:rPr>
          <w:lang w:val="uk-UA"/>
        </w:rPr>
      </w:pPr>
    </w:p>
    <w:p w:rsidR="007167D3" w:rsidRDefault="00E45A0D" w:rsidP="007167D3">
      <w:pPr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4. </w:t>
      </w:r>
      <w:r w:rsidR="007167D3" w:rsidRPr="007167D3">
        <w:rPr>
          <w:b/>
          <w:lang w:val="uk-UA"/>
        </w:rPr>
        <w:t>Цифрова дипломатія.</w:t>
      </w:r>
    </w:p>
    <w:p w:rsidR="00121238" w:rsidRPr="007167D3" w:rsidRDefault="00121238" w:rsidP="007167D3">
      <w:pPr>
        <w:jc w:val="center"/>
        <w:rPr>
          <w:b/>
          <w:lang w:val="uk-UA"/>
        </w:rPr>
      </w:pPr>
    </w:p>
    <w:p w:rsidR="007167D3" w:rsidRDefault="007167D3" w:rsidP="00F847B6">
      <w:pPr>
        <w:numPr>
          <w:ilvl w:val="0"/>
          <w:numId w:val="10"/>
        </w:numPr>
        <w:jc w:val="both"/>
        <w:rPr>
          <w:lang w:val="uk-UA"/>
        </w:rPr>
      </w:pPr>
      <w:r w:rsidRPr="00121238">
        <w:rPr>
          <w:lang w:val="uk-UA"/>
        </w:rPr>
        <w:t>Еволюція терміну</w:t>
      </w:r>
      <w:r w:rsidR="00121238">
        <w:rPr>
          <w:lang w:val="uk-UA"/>
        </w:rPr>
        <w:t xml:space="preserve"> «цифрова дипломатія», «дипломатія </w:t>
      </w:r>
      <w:r w:rsidR="00121238">
        <w:rPr>
          <w:lang w:val="en-US"/>
        </w:rPr>
        <w:t>web</w:t>
      </w:r>
      <w:r w:rsidR="00121238" w:rsidRPr="004A3927">
        <w:rPr>
          <w:lang w:val="uk-UA"/>
        </w:rPr>
        <w:t xml:space="preserve"> 2,0</w:t>
      </w:r>
      <w:r w:rsidR="00121238">
        <w:rPr>
          <w:lang w:val="uk-UA"/>
        </w:rPr>
        <w:t>», «електронна дипломатія»</w:t>
      </w:r>
      <w:r w:rsidRPr="00121238">
        <w:rPr>
          <w:lang w:val="uk-UA"/>
        </w:rPr>
        <w:t xml:space="preserve"> і організаційно-правові основи.</w:t>
      </w:r>
    </w:p>
    <w:p w:rsidR="00B83403" w:rsidRPr="00121238" w:rsidRDefault="00B83403" w:rsidP="00F847B6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Сучасний стан розвитку цифрової дипломатії США.</w:t>
      </w:r>
    </w:p>
    <w:p w:rsidR="00E45A0D" w:rsidRPr="00121238" w:rsidRDefault="007167D3" w:rsidP="00F847B6">
      <w:pPr>
        <w:numPr>
          <w:ilvl w:val="0"/>
          <w:numId w:val="10"/>
        </w:numPr>
        <w:jc w:val="both"/>
        <w:rPr>
          <w:lang w:val="uk-UA"/>
        </w:rPr>
      </w:pPr>
      <w:r w:rsidRPr="00121238">
        <w:rPr>
          <w:lang w:val="uk-UA"/>
        </w:rPr>
        <w:t>Вплив цифрової дипломатії США на міжнародну безпеку.</w:t>
      </w:r>
    </w:p>
    <w:p w:rsidR="00F01072" w:rsidRDefault="00F01072" w:rsidP="0047363A">
      <w:pPr>
        <w:jc w:val="center"/>
        <w:rPr>
          <w:b/>
          <w:lang w:val="uk-UA"/>
        </w:rPr>
      </w:pPr>
    </w:p>
    <w:p w:rsidR="00B75AA2" w:rsidRDefault="00B75AA2" w:rsidP="0047363A">
      <w:pPr>
        <w:jc w:val="center"/>
        <w:rPr>
          <w:b/>
          <w:lang w:val="uk-UA"/>
        </w:rPr>
      </w:pPr>
    </w:p>
    <w:p w:rsidR="00F964D3" w:rsidRDefault="00F964D3" w:rsidP="00F964D3">
      <w:pPr>
        <w:ind w:right="-58"/>
        <w:jc w:val="center"/>
        <w:rPr>
          <w:u w:val="single"/>
          <w:lang w:val="uk-UA"/>
        </w:rPr>
      </w:pPr>
      <w:r w:rsidRPr="0047363A">
        <w:rPr>
          <w:u w:val="single"/>
          <w:lang w:val="uk-UA"/>
        </w:rPr>
        <w:t xml:space="preserve">Список рекомендованої літератури </w:t>
      </w:r>
    </w:p>
    <w:p w:rsidR="0075502B" w:rsidRDefault="0075502B" w:rsidP="00A45A89">
      <w:pPr>
        <w:tabs>
          <w:tab w:val="left" w:pos="0"/>
        </w:tabs>
        <w:jc w:val="center"/>
        <w:rPr>
          <w:b/>
          <w:lang w:val="uk-UA"/>
        </w:rPr>
      </w:pPr>
    </w:p>
    <w:p w:rsidR="00B83403" w:rsidRPr="007040CC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proofErr w:type="spellStart"/>
      <w:r w:rsidRPr="00B83403">
        <w:rPr>
          <w:lang w:val="uk-UA"/>
        </w:rPr>
        <w:t>Піпченко</w:t>
      </w:r>
      <w:proofErr w:type="spellEnd"/>
      <w:r>
        <w:rPr>
          <w:lang w:val="uk-UA"/>
        </w:rPr>
        <w:t xml:space="preserve"> Н.О. </w:t>
      </w:r>
      <w:r w:rsidRPr="00B83403">
        <w:rPr>
          <w:lang w:val="uk-UA"/>
        </w:rPr>
        <w:t>Цифрова дипломатія як інструмент зовнішньополітичної діяльності США</w:t>
      </w:r>
      <w:r w:rsidR="004150B3">
        <w:rPr>
          <w:lang w:val="uk-UA"/>
        </w:rPr>
        <w:t>.-</w:t>
      </w:r>
      <w:r>
        <w:rPr>
          <w:lang w:val="uk-UA"/>
        </w:rPr>
        <w:t xml:space="preserve"> </w:t>
      </w:r>
      <w:r w:rsidR="00C0058A">
        <w:rPr>
          <w:lang w:val="en-US"/>
        </w:rPr>
        <w:t>URL</w:t>
      </w:r>
      <w:r w:rsidRPr="00B83403">
        <w:rPr>
          <w:lang w:val="uk-UA"/>
        </w:rPr>
        <w:t>:</w:t>
      </w:r>
      <w:r>
        <w:rPr>
          <w:lang w:val="uk-UA"/>
        </w:rPr>
        <w:t xml:space="preserve"> </w:t>
      </w:r>
      <w:hyperlink r:id="rId9" w:history="1">
        <w:r w:rsidRPr="007040CC">
          <w:rPr>
            <w:rStyle w:val="a8"/>
            <w:color w:val="auto"/>
            <w:u w:val="none"/>
            <w:lang w:val="uk-UA"/>
          </w:rPr>
          <w:t>http://journals.iir.kiev.ua/index.php/pol_n/article/view/2511</w:t>
        </w:r>
      </w:hyperlink>
      <w:r w:rsidRPr="007040CC">
        <w:rPr>
          <w:lang w:val="uk-UA"/>
        </w:rPr>
        <w:t>.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r w:rsidRPr="00B83403">
        <w:rPr>
          <w:lang w:val="uk-UA"/>
        </w:rPr>
        <w:t>Америка і Європа у сучасних міжнародних трансформаціях.</w:t>
      </w:r>
      <w:r>
        <w:rPr>
          <w:lang w:val="uk-UA"/>
        </w:rPr>
        <w:t xml:space="preserve"> </w:t>
      </w:r>
      <w:r w:rsidRPr="00B83403">
        <w:rPr>
          <w:lang w:val="uk-UA"/>
        </w:rPr>
        <w:t>Монографія . – К. : Центр вільної преси, 2014. – 472 с.</w:t>
      </w:r>
    </w:p>
    <w:p w:rsid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r w:rsidRPr="00B83403">
        <w:rPr>
          <w:lang w:val="uk-UA"/>
        </w:rPr>
        <w:t>США і світ ХХІ століття : монографія. / Пахомов Ю. М., Коваль І. М.,</w:t>
      </w:r>
      <w:r>
        <w:rPr>
          <w:lang w:val="uk-UA"/>
        </w:rPr>
        <w:t xml:space="preserve"> </w:t>
      </w:r>
      <w:proofErr w:type="spellStart"/>
      <w:r w:rsidRPr="00B83403">
        <w:rPr>
          <w:lang w:val="uk-UA"/>
        </w:rPr>
        <w:t>Шергін</w:t>
      </w:r>
      <w:proofErr w:type="spellEnd"/>
      <w:r w:rsidRPr="00B83403">
        <w:rPr>
          <w:lang w:val="uk-UA"/>
        </w:rPr>
        <w:t xml:space="preserve"> С. О. та інші. – К. : Центр вільної преси, 2013. – 620 с.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r w:rsidRPr="00B83403">
        <w:rPr>
          <w:lang w:val="uk-UA"/>
        </w:rPr>
        <w:t xml:space="preserve"> Office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eDiplomacy</w:t>
      </w:r>
      <w:proofErr w:type="spellEnd"/>
      <w:r w:rsidRPr="00B83403">
        <w:rPr>
          <w:lang w:val="uk-UA"/>
        </w:rPr>
        <w:t xml:space="preserve"> // </w:t>
      </w:r>
      <w:proofErr w:type="spellStart"/>
      <w:r w:rsidRPr="00B83403">
        <w:rPr>
          <w:lang w:val="uk-UA"/>
        </w:rPr>
        <w:t>State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Department</w:t>
      </w:r>
      <w:proofErr w:type="spellEnd"/>
      <w:r w:rsidRPr="00B83403">
        <w:rPr>
          <w:lang w:val="uk-UA"/>
        </w:rPr>
        <w:t xml:space="preserve">. </w:t>
      </w:r>
      <w:proofErr w:type="spellStart"/>
      <w:r w:rsidRPr="00B83403">
        <w:rPr>
          <w:lang w:val="uk-UA"/>
        </w:rPr>
        <w:t>Bureau</w:t>
      </w:r>
      <w:proofErr w:type="spellEnd"/>
      <w:r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Information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Resource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Management</w:t>
      </w:r>
      <w:proofErr w:type="spellEnd"/>
      <w:r w:rsidRPr="00B83403">
        <w:rPr>
          <w:lang w:val="uk-UA"/>
        </w:rPr>
        <w:t xml:space="preserve">. – </w:t>
      </w:r>
      <w:r w:rsidR="00C0058A">
        <w:rPr>
          <w:lang w:val="en-US"/>
        </w:rPr>
        <w:t>URL</w:t>
      </w:r>
      <w:r w:rsidRPr="00B83403">
        <w:rPr>
          <w:lang w:val="uk-UA"/>
        </w:rPr>
        <w:t>:</w:t>
      </w:r>
      <w:proofErr w:type="spellStart"/>
      <w:r w:rsidRPr="00B83403">
        <w:rPr>
          <w:lang w:val="uk-UA"/>
        </w:rPr>
        <w:t>http</w:t>
      </w:r>
      <w:proofErr w:type="spellEnd"/>
      <w:r w:rsidRPr="00B83403">
        <w:rPr>
          <w:lang w:val="uk-UA"/>
        </w:rPr>
        <w:t xml:space="preserve">://www.state.gov/m/irm/ </w:t>
      </w:r>
      <w:proofErr w:type="spellStart"/>
      <w:r w:rsidRPr="00B83403">
        <w:rPr>
          <w:lang w:val="uk-UA"/>
        </w:rPr>
        <w:t>ediplomacy</w:t>
      </w:r>
      <w:proofErr w:type="spellEnd"/>
      <w:r w:rsidRPr="00B83403">
        <w:rPr>
          <w:lang w:val="uk-UA"/>
        </w:rPr>
        <w:t>/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proofErr w:type="spellStart"/>
      <w:r w:rsidRPr="00B83403">
        <w:rPr>
          <w:lang w:val="uk-UA"/>
        </w:rPr>
        <w:t>International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strategy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for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cyberspace</w:t>
      </w:r>
      <w:proofErr w:type="spellEnd"/>
      <w:r w:rsidRPr="00B83403">
        <w:rPr>
          <w:lang w:val="uk-UA"/>
        </w:rPr>
        <w:t xml:space="preserve"> : </w:t>
      </w:r>
      <w:proofErr w:type="spellStart"/>
      <w:r w:rsidRPr="00B83403">
        <w:rPr>
          <w:lang w:val="uk-UA"/>
        </w:rPr>
        <w:t>Prosperity</w:t>
      </w:r>
      <w:proofErr w:type="spellEnd"/>
      <w:r w:rsidRPr="00B83403">
        <w:rPr>
          <w:lang w:val="uk-UA"/>
        </w:rPr>
        <w:t xml:space="preserve">, </w:t>
      </w:r>
      <w:proofErr w:type="spellStart"/>
      <w:r w:rsidRPr="00B83403">
        <w:rPr>
          <w:lang w:val="uk-UA"/>
        </w:rPr>
        <w:t>Security</w:t>
      </w:r>
      <w:proofErr w:type="spellEnd"/>
      <w:r w:rsidRPr="00B83403">
        <w:rPr>
          <w:lang w:val="uk-UA"/>
        </w:rPr>
        <w:t xml:space="preserve">, </w:t>
      </w:r>
      <w:proofErr w:type="spellStart"/>
      <w:r w:rsidRPr="00B83403">
        <w:rPr>
          <w:lang w:val="uk-UA"/>
        </w:rPr>
        <w:t>and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Openness</w:t>
      </w:r>
      <w:proofErr w:type="spellEnd"/>
      <w:r>
        <w:rPr>
          <w:lang w:val="uk-UA"/>
        </w:rPr>
        <w:t xml:space="preserve"> </w:t>
      </w:r>
      <w:proofErr w:type="spellStart"/>
      <w:r w:rsidRPr="00B83403">
        <w:rPr>
          <w:lang w:val="uk-UA"/>
        </w:rPr>
        <w:t>in</w:t>
      </w:r>
      <w:proofErr w:type="spellEnd"/>
      <w:r w:rsidRPr="00B83403">
        <w:rPr>
          <w:lang w:val="uk-UA"/>
        </w:rPr>
        <w:t xml:space="preserve"> a </w:t>
      </w:r>
      <w:proofErr w:type="spellStart"/>
      <w:r w:rsidRPr="00B83403">
        <w:rPr>
          <w:lang w:val="uk-UA"/>
        </w:rPr>
        <w:t>Networked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World.–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May</w:t>
      </w:r>
      <w:proofErr w:type="spellEnd"/>
      <w:r w:rsidRPr="00B83403">
        <w:rPr>
          <w:lang w:val="uk-UA"/>
        </w:rPr>
        <w:t xml:space="preserve">, 2011 – 30 p. – </w:t>
      </w:r>
      <w:r w:rsidR="00C0058A">
        <w:rPr>
          <w:lang w:val="en-US"/>
        </w:rPr>
        <w:t>URL</w:t>
      </w:r>
      <w:r w:rsidRPr="00B83403">
        <w:rPr>
          <w:lang w:val="uk-UA"/>
        </w:rPr>
        <w:t>: http://www.whitehouse.gov/sites/default/files/rss_viewer/international_strategy_for_cyberspace.pdf</w:t>
      </w:r>
      <w:r>
        <w:rPr>
          <w:lang w:val="uk-UA"/>
        </w:rPr>
        <w:t>.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r w:rsidRPr="00B83403">
        <w:rPr>
          <w:lang w:val="uk-UA"/>
        </w:rPr>
        <w:t xml:space="preserve">IT </w:t>
      </w:r>
      <w:proofErr w:type="spellStart"/>
      <w:r w:rsidRPr="00B83403">
        <w:rPr>
          <w:lang w:val="uk-UA"/>
        </w:rPr>
        <w:t>Strategic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Plan</w:t>
      </w:r>
      <w:proofErr w:type="spellEnd"/>
      <w:r w:rsidRPr="00B83403">
        <w:rPr>
          <w:lang w:val="uk-UA"/>
        </w:rPr>
        <w:t xml:space="preserve"> : </w:t>
      </w:r>
      <w:proofErr w:type="spellStart"/>
      <w:r w:rsidRPr="00B83403">
        <w:rPr>
          <w:lang w:val="uk-UA"/>
        </w:rPr>
        <w:t>Fiscal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Years</w:t>
      </w:r>
      <w:proofErr w:type="spellEnd"/>
      <w:r w:rsidRPr="00B83403">
        <w:rPr>
          <w:lang w:val="uk-UA"/>
        </w:rPr>
        <w:t xml:space="preserve"> 2011-2013 - </w:t>
      </w:r>
      <w:proofErr w:type="spellStart"/>
      <w:r w:rsidRPr="00B83403">
        <w:rPr>
          <w:lang w:val="uk-UA"/>
        </w:rPr>
        <w:t>Digital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Diplomacy</w:t>
      </w:r>
      <w:proofErr w:type="spellEnd"/>
      <w:r>
        <w:rPr>
          <w:lang w:val="uk-UA"/>
        </w:rPr>
        <w:t xml:space="preserve"> </w:t>
      </w:r>
      <w:r w:rsidRPr="00B83403">
        <w:rPr>
          <w:lang w:val="uk-UA"/>
        </w:rPr>
        <w:t xml:space="preserve">// </w:t>
      </w:r>
      <w:proofErr w:type="spellStart"/>
      <w:r w:rsidRPr="00B83403">
        <w:rPr>
          <w:lang w:val="uk-UA"/>
        </w:rPr>
        <w:t>Bureau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Information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Resource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Management</w:t>
      </w:r>
      <w:proofErr w:type="spellEnd"/>
      <w:r w:rsidRPr="00B83403">
        <w:rPr>
          <w:lang w:val="uk-UA"/>
        </w:rPr>
        <w:t>. –</w:t>
      </w:r>
    </w:p>
    <w:p w:rsidR="00B83403" w:rsidRPr="00B83403" w:rsidRDefault="00B83403" w:rsidP="00B83403">
      <w:pPr>
        <w:tabs>
          <w:tab w:val="left" w:pos="0"/>
        </w:tabs>
        <w:ind w:left="1080"/>
        <w:jc w:val="both"/>
        <w:rPr>
          <w:lang w:val="uk-UA"/>
        </w:rPr>
      </w:pPr>
      <w:proofErr w:type="spellStart"/>
      <w:r w:rsidRPr="00B83403">
        <w:rPr>
          <w:lang w:val="uk-UA"/>
        </w:rPr>
        <w:t>September</w:t>
      </w:r>
      <w:proofErr w:type="spellEnd"/>
      <w:r w:rsidRPr="00B83403">
        <w:rPr>
          <w:lang w:val="uk-UA"/>
        </w:rPr>
        <w:t xml:space="preserve">, 2010 – </w:t>
      </w:r>
      <w:r w:rsidR="00C0058A">
        <w:rPr>
          <w:lang w:val="en-US"/>
        </w:rPr>
        <w:t>URL</w:t>
      </w:r>
      <w:r w:rsidRPr="00B83403">
        <w:rPr>
          <w:lang w:val="uk-UA"/>
        </w:rPr>
        <w:t>: http://www.state.gov/m/irm/rls/148572.htm</w:t>
      </w:r>
      <w:r>
        <w:rPr>
          <w:lang w:val="uk-UA"/>
        </w:rPr>
        <w:t>.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r w:rsidRPr="00B83403">
        <w:rPr>
          <w:lang w:val="uk-UA"/>
        </w:rPr>
        <w:t xml:space="preserve">U.S. </w:t>
      </w:r>
      <w:proofErr w:type="spellStart"/>
      <w:r w:rsidRPr="00B83403">
        <w:rPr>
          <w:lang w:val="uk-UA"/>
        </w:rPr>
        <w:t>Department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State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Information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Technology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Tactical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Plan</w:t>
      </w:r>
      <w:proofErr w:type="spellEnd"/>
      <w:r w:rsidRPr="00B83403">
        <w:rPr>
          <w:lang w:val="uk-UA"/>
        </w:rPr>
        <w:t xml:space="preserve"> (ITTP) :</w:t>
      </w:r>
      <w:r>
        <w:rPr>
          <w:lang w:val="uk-UA"/>
        </w:rPr>
        <w:t xml:space="preserve"> </w:t>
      </w:r>
      <w:proofErr w:type="spellStart"/>
      <w:r w:rsidRPr="00B83403">
        <w:rPr>
          <w:lang w:val="uk-UA"/>
        </w:rPr>
        <w:t>Fiscal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Years</w:t>
      </w:r>
      <w:proofErr w:type="spellEnd"/>
      <w:r w:rsidRPr="00B83403">
        <w:rPr>
          <w:lang w:val="uk-UA"/>
        </w:rPr>
        <w:t xml:space="preserve"> 2011-2013 // </w:t>
      </w:r>
      <w:proofErr w:type="spellStart"/>
      <w:r w:rsidRPr="00B83403">
        <w:rPr>
          <w:lang w:val="uk-UA"/>
        </w:rPr>
        <w:t>Bureau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Information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Resource</w:t>
      </w:r>
      <w:proofErr w:type="spellEnd"/>
      <w:r>
        <w:rPr>
          <w:lang w:val="uk-UA"/>
        </w:rPr>
        <w:t xml:space="preserve"> </w:t>
      </w:r>
      <w:proofErr w:type="spellStart"/>
      <w:r w:rsidRPr="00B83403">
        <w:rPr>
          <w:lang w:val="uk-UA"/>
        </w:rPr>
        <w:t>Management</w:t>
      </w:r>
      <w:proofErr w:type="spellEnd"/>
      <w:r w:rsidRPr="00B83403">
        <w:rPr>
          <w:lang w:val="uk-UA"/>
        </w:rPr>
        <w:t xml:space="preserve">. – </w:t>
      </w:r>
      <w:proofErr w:type="spellStart"/>
      <w:r w:rsidRPr="00B83403">
        <w:rPr>
          <w:lang w:val="uk-UA"/>
        </w:rPr>
        <w:t>June</w:t>
      </w:r>
      <w:proofErr w:type="spellEnd"/>
      <w:r w:rsidRPr="00B83403">
        <w:rPr>
          <w:lang w:val="uk-UA"/>
        </w:rPr>
        <w:t xml:space="preserve">, 2011. – </w:t>
      </w:r>
      <w:r w:rsidR="00C0058A">
        <w:rPr>
          <w:lang w:val="en-US"/>
        </w:rPr>
        <w:t>URL</w:t>
      </w:r>
      <w:r w:rsidRPr="00B83403">
        <w:rPr>
          <w:lang w:val="uk-UA"/>
        </w:rPr>
        <w:t>: http://www.state.gov/ m/</w:t>
      </w:r>
      <w:proofErr w:type="spellStart"/>
      <w:r w:rsidRPr="00B83403">
        <w:rPr>
          <w:lang w:val="uk-UA"/>
        </w:rPr>
        <w:t>irm</w:t>
      </w:r>
      <w:proofErr w:type="spellEnd"/>
      <w:r w:rsidRPr="00B83403">
        <w:rPr>
          <w:lang w:val="uk-UA"/>
        </w:rPr>
        <w:t xml:space="preserve">/ </w:t>
      </w:r>
      <w:proofErr w:type="spellStart"/>
      <w:r w:rsidRPr="00B83403">
        <w:rPr>
          <w:lang w:val="uk-UA"/>
        </w:rPr>
        <w:t>rls</w:t>
      </w:r>
      <w:proofErr w:type="spellEnd"/>
      <w:r w:rsidRPr="00B83403">
        <w:rPr>
          <w:lang w:val="uk-UA"/>
        </w:rPr>
        <w:t>/175366.htm</w:t>
      </w:r>
      <w:r>
        <w:rPr>
          <w:lang w:val="uk-UA"/>
        </w:rPr>
        <w:t>.</w:t>
      </w:r>
    </w:p>
    <w:p w:rsidR="00B83403" w:rsidRPr="00B83403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proofErr w:type="spellStart"/>
      <w:r w:rsidRPr="00B83403">
        <w:rPr>
          <w:lang w:val="uk-UA"/>
        </w:rPr>
        <w:t>Inspection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Bureau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Information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Resource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Management</w:t>
      </w:r>
      <w:proofErr w:type="spellEnd"/>
      <w:r w:rsidRPr="00B83403">
        <w:rPr>
          <w:lang w:val="uk-UA"/>
        </w:rPr>
        <w:t xml:space="preserve">. Office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EDiplomacy</w:t>
      </w:r>
      <w:proofErr w:type="spellEnd"/>
      <w:r>
        <w:rPr>
          <w:lang w:val="uk-UA"/>
        </w:rPr>
        <w:t xml:space="preserve"> </w:t>
      </w:r>
      <w:r w:rsidRPr="00B83403">
        <w:rPr>
          <w:lang w:val="uk-UA"/>
        </w:rPr>
        <w:t xml:space="preserve">// </w:t>
      </w:r>
      <w:proofErr w:type="spellStart"/>
      <w:r w:rsidRPr="00B83403">
        <w:rPr>
          <w:lang w:val="uk-UA"/>
        </w:rPr>
        <w:t>Report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Number</w:t>
      </w:r>
      <w:proofErr w:type="spellEnd"/>
      <w:r w:rsidRPr="00B83403">
        <w:rPr>
          <w:lang w:val="uk-UA"/>
        </w:rPr>
        <w:t xml:space="preserve"> ISP-I-11-62. – </w:t>
      </w:r>
      <w:proofErr w:type="spellStart"/>
      <w:r w:rsidRPr="00B83403">
        <w:rPr>
          <w:lang w:val="uk-UA"/>
        </w:rPr>
        <w:t>August</w:t>
      </w:r>
      <w:proofErr w:type="spellEnd"/>
      <w:r w:rsidRPr="00B83403">
        <w:rPr>
          <w:lang w:val="uk-UA"/>
        </w:rPr>
        <w:t>, 2011.</w:t>
      </w:r>
      <w:r>
        <w:rPr>
          <w:lang w:val="uk-UA"/>
        </w:rPr>
        <w:t xml:space="preserve"> </w:t>
      </w:r>
      <w:r w:rsidRPr="00B83403">
        <w:rPr>
          <w:lang w:val="uk-UA"/>
        </w:rPr>
        <w:t xml:space="preserve">– </w:t>
      </w:r>
      <w:r w:rsidR="00C0058A">
        <w:rPr>
          <w:lang w:val="en-US"/>
        </w:rPr>
        <w:t>URL</w:t>
      </w:r>
      <w:r w:rsidRPr="00B83403">
        <w:rPr>
          <w:lang w:val="uk-UA"/>
        </w:rPr>
        <w:t>: http://oig.state.gov/documents/organization/172670.pdf</w:t>
      </w:r>
      <w:r>
        <w:rPr>
          <w:lang w:val="uk-UA"/>
        </w:rPr>
        <w:t>.</w:t>
      </w:r>
    </w:p>
    <w:p w:rsidR="00B83403" w:rsidRPr="007040CC" w:rsidRDefault="00B83403" w:rsidP="00F847B6">
      <w:pPr>
        <w:numPr>
          <w:ilvl w:val="0"/>
          <w:numId w:val="11"/>
        </w:numPr>
        <w:tabs>
          <w:tab w:val="left" w:pos="0"/>
        </w:tabs>
        <w:jc w:val="both"/>
        <w:rPr>
          <w:lang w:val="uk-UA"/>
        </w:rPr>
      </w:pPr>
      <w:proofErr w:type="spellStart"/>
      <w:r w:rsidRPr="00B83403">
        <w:rPr>
          <w:lang w:val="uk-UA"/>
        </w:rPr>
        <w:t>President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Obama’s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State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of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the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Union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Address</w:t>
      </w:r>
      <w:proofErr w:type="spellEnd"/>
      <w:r w:rsidRPr="00B83403">
        <w:rPr>
          <w:lang w:val="uk-UA"/>
        </w:rPr>
        <w:t>  –  </w:t>
      </w:r>
      <w:proofErr w:type="spellStart"/>
      <w:r w:rsidRPr="00B83403">
        <w:rPr>
          <w:lang w:val="uk-UA"/>
        </w:rPr>
        <w:t>Remarks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As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Prepared</w:t>
      </w:r>
      <w:proofErr w:type="spellEnd"/>
      <w:r w:rsidRPr="00B83403">
        <w:rPr>
          <w:lang w:val="uk-UA"/>
        </w:rPr>
        <w:t xml:space="preserve"> </w:t>
      </w:r>
      <w:proofErr w:type="spellStart"/>
      <w:r w:rsidRPr="00B83403">
        <w:rPr>
          <w:lang w:val="uk-UA"/>
        </w:rPr>
        <w:t>for</w:t>
      </w:r>
      <w:proofErr w:type="spellEnd"/>
      <w:r w:rsid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Delivery</w:t>
      </w:r>
      <w:proofErr w:type="spellEnd"/>
      <w:r w:rsidRPr="007040CC">
        <w:rPr>
          <w:lang w:val="uk-UA"/>
        </w:rPr>
        <w:t xml:space="preserve"> // </w:t>
      </w:r>
      <w:proofErr w:type="spellStart"/>
      <w:r w:rsidRPr="007040CC">
        <w:rPr>
          <w:lang w:val="uk-UA"/>
        </w:rPr>
        <w:t>The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White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House</w:t>
      </w:r>
      <w:proofErr w:type="spellEnd"/>
      <w:r w:rsidRPr="007040CC">
        <w:rPr>
          <w:lang w:val="uk-UA"/>
        </w:rPr>
        <w:t xml:space="preserve">. </w:t>
      </w:r>
      <w:proofErr w:type="spellStart"/>
      <w:r w:rsidRPr="007040CC">
        <w:rPr>
          <w:lang w:val="uk-UA"/>
        </w:rPr>
        <w:t>The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official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Medium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channel</w:t>
      </w:r>
      <w:proofErr w:type="spellEnd"/>
      <w:r w:rsid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of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the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White</w:t>
      </w:r>
      <w:proofErr w:type="spellEnd"/>
      <w:r w:rsidRPr="007040CC">
        <w:rPr>
          <w:lang w:val="uk-UA"/>
        </w:rPr>
        <w:t xml:space="preserve"> </w:t>
      </w:r>
      <w:proofErr w:type="spellStart"/>
      <w:r w:rsidRPr="007040CC">
        <w:rPr>
          <w:lang w:val="uk-UA"/>
        </w:rPr>
        <w:t>House</w:t>
      </w:r>
      <w:proofErr w:type="spellEnd"/>
      <w:r w:rsidRPr="007040CC">
        <w:rPr>
          <w:lang w:val="uk-UA"/>
        </w:rPr>
        <w:t xml:space="preserve">. – </w:t>
      </w:r>
      <w:proofErr w:type="spellStart"/>
      <w:r w:rsidRPr="007040CC">
        <w:rPr>
          <w:lang w:val="uk-UA"/>
        </w:rPr>
        <w:t>January</w:t>
      </w:r>
      <w:proofErr w:type="spellEnd"/>
      <w:r w:rsidRPr="007040CC">
        <w:rPr>
          <w:lang w:val="uk-UA"/>
        </w:rPr>
        <w:t xml:space="preserve"> 21, 2015 – </w:t>
      </w:r>
      <w:r w:rsidR="00C0058A">
        <w:rPr>
          <w:lang w:val="en-US"/>
        </w:rPr>
        <w:t>URL</w:t>
      </w:r>
      <w:r w:rsidRPr="007040CC">
        <w:rPr>
          <w:lang w:val="uk-UA"/>
        </w:rPr>
        <w:t>:</w:t>
      </w:r>
      <w:r w:rsidR="007040CC">
        <w:rPr>
          <w:lang w:val="uk-UA"/>
        </w:rPr>
        <w:t xml:space="preserve"> </w:t>
      </w:r>
      <w:r w:rsidRPr="007040CC">
        <w:rPr>
          <w:lang w:val="uk-UA"/>
        </w:rPr>
        <w:t>https://medium.com/@WhiteHouse/president-obamas-state-of-the-union-addressremarks-as-prepared-for-delivery-55f9825449b2</w:t>
      </w:r>
      <w:r w:rsidR="007040CC">
        <w:rPr>
          <w:lang w:val="uk-UA"/>
        </w:rPr>
        <w:t>.</w:t>
      </w:r>
    </w:p>
    <w:p w:rsidR="00B83403" w:rsidRDefault="00B83403" w:rsidP="00A45A89">
      <w:pPr>
        <w:tabs>
          <w:tab w:val="left" w:pos="0"/>
        </w:tabs>
        <w:jc w:val="center"/>
        <w:rPr>
          <w:b/>
          <w:lang w:val="uk-UA"/>
        </w:rPr>
      </w:pPr>
    </w:p>
    <w:p w:rsidR="004150B3" w:rsidRDefault="004150B3" w:rsidP="00095499">
      <w:pPr>
        <w:tabs>
          <w:tab w:val="left" w:pos="0"/>
        </w:tabs>
        <w:jc w:val="center"/>
        <w:rPr>
          <w:b/>
          <w:lang w:val="uk-UA"/>
        </w:rPr>
      </w:pPr>
    </w:p>
    <w:p w:rsidR="004150B3" w:rsidRDefault="004150B3" w:rsidP="00095499">
      <w:pPr>
        <w:tabs>
          <w:tab w:val="left" w:pos="0"/>
        </w:tabs>
        <w:jc w:val="center"/>
        <w:rPr>
          <w:b/>
          <w:lang w:val="uk-UA"/>
        </w:rPr>
      </w:pPr>
    </w:p>
    <w:p w:rsidR="00095499" w:rsidRDefault="00E45A0D" w:rsidP="00095499">
      <w:pPr>
        <w:tabs>
          <w:tab w:val="left" w:pos="0"/>
        </w:tabs>
        <w:jc w:val="center"/>
        <w:rPr>
          <w:b/>
          <w:lang w:val="uk-UA"/>
        </w:rPr>
      </w:pPr>
      <w:r w:rsidRPr="009D11C7">
        <w:rPr>
          <w:b/>
          <w:lang w:val="uk-UA"/>
        </w:rPr>
        <w:lastRenderedPageBreak/>
        <w:t xml:space="preserve">Тема 5. </w:t>
      </w:r>
      <w:r w:rsidR="00095499" w:rsidRPr="00095499">
        <w:rPr>
          <w:b/>
          <w:lang w:val="uk-UA"/>
        </w:rPr>
        <w:t>Публічна дипломатія та ЗМІ.</w:t>
      </w:r>
    </w:p>
    <w:p w:rsidR="00095499" w:rsidRPr="00095499" w:rsidRDefault="00095499" w:rsidP="00095499">
      <w:pPr>
        <w:tabs>
          <w:tab w:val="left" w:pos="0"/>
        </w:tabs>
        <w:jc w:val="center"/>
        <w:rPr>
          <w:b/>
          <w:lang w:val="uk-UA"/>
        </w:rPr>
      </w:pPr>
    </w:p>
    <w:p w:rsidR="00095499" w:rsidRPr="00095499" w:rsidRDefault="00095499" w:rsidP="00F847B6">
      <w:pPr>
        <w:numPr>
          <w:ilvl w:val="0"/>
          <w:numId w:val="12"/>
        </w:numPr>
        <w:tabs>
          <w:tab w:val="left" w:pos="0"/>
        </w:tabs>
        <w:jc w:val="both"/>
        <w:rPr>
          <w:lang w:val="uk-UA"/>
        </w:rPr>
      </w:pPr>
      <w:r w:rsidRPr="00095499">
        <w:rPr>
          <w:lang w:val="uk-UA"/>
        </w:rPr>
        <w:t>Пропаганда як частина публічної дипломатії та ЗМІ: історичні витоки.</w:t>
      </w:r>
    </w:p>
    <w:p w:rsidR="00FF2DCE" w:rsidRDefault="00095499" w:rsidP="00F847B6">
      <w:pPr>
        <w:numPr>
          <w:ilvl w:val="0"/>
          <w:numId w:val="12"/>
        </w:numPr>
        <w:tabs>
          <w:tab w:val="left" w:pos="0"/>
        </w:tabs>
        <w:jc w:val="both"/>
        <w:rPr>
          <w:lang w:val="uk-UA"/>
        </w:rPr>
      </w:pPr>
      <w:r w:rsidRPr="00095499">
        <w:rPr>
          <w:lang w:val="uk-UA"/>
        </w:rPr>
        <w:t>Особливості реалізації публічної дипломатії США і роль ЗМІ.</w:t>
      </w:r>
    </w:p>
    <w:p w:rsidR="00667135" w:rsidRPr="00095499" w:rsidRDefault="00667135" w:rsidP="00F847B6">
      <w:pPr>
        <w:numPr>
          <w:ilvl w:val="0"/>
          <w:numId w:val="12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Характеристика діяльності ЮСІА.</w:t>
      </w:r>
    </w:p>
    <w:p w:rsidR="00F060C3" w:rsidRDefault="00F060C3" w:rsidP="00F060C3">
      <w:pPr>
        <w:ind w:right="-58"/>
        <w:jc w:val="both"/>
        <w:rPr>
          <w:lang w:val="uk-UA"/>
        </w:rPr>
      </w:pPr>
    </w:p>
    <w:p w:rsidR="00F060C3" w:rsidRPr="00F060C3" w:rsidRDefault="00F060C3" w:rsidP="00F060C3">
      <w:pPr>
        <w:ind w:right="-58"/>
        <w:jc w:val="both"/>
        <w:rPr>
          <w:lang w:val="uk-UA"/>
        </w:rPr>
      </w:pPr>
    </w:p>
    <w:p w:rsidR="00F964D3" w:rsidRPr="00F060C3" w:rsidRDefault="00F964D3" w:rsidP="00F964D3">
      <w:pPr>
        <w:ind w:right="-58"/>
        <w:jc w:val="center"/>
        <w:rPr>
          <w:u w:val="single"/>
          <w:lang w:val="uk-UA"/>
        </w:rPr>
      </w:pPr>
      <w:r w:rsidRPr="00F060C3">
        <w:rPr>
          <w:u w:val="single"/>
          <w:lang w:val="uk-UA"/>
        </w:rPr>
        <w:t xml:space="preserve">Список рекомендованої літератури </w:t>
      </w:r>
    </w:p>
    <w:p w:rsidR="00FF2DCE" w:rsidRDefault="00FF2DCE" w:rsidP="00F964D3">
      <w:pPr>
        <w:ind w:right="-58"/>
        <w:jc w:val="center"/>
        <w:rPr>
          <w:u w:val="single"/>
          <w:lang w:val="uk-UA"/>
        </w:rPr>
      </w:pPr>
    </w:p>
    <w:p w:rsidR="00505B90" w:rsidRDefault="00505B90" w:rsidP="00F847B6">
      <w:pPr>
        <w:numPr>
          <w:ilvl w:val="0"/>
          <w:numId w:val="13"/>
        </w:numPr>
        <w:jc w:val="both"/>
        <w:rPr>
          <w:lang w:val="uk-UA"/>
        </w:rPr>
      </w:pPr>
      <w:r w:rsidRPr="00505B90">
        <w:rPr>
          <w:lang w:val="uk-UA"/>
        </w:rPr>
        <w:t>Публічна дипломатія: традиції, тренди та виклики (досвід і пріоритети для України)</w:t>
      </w:r>
      <w:r w:rsidRPr="00505B90">
        <w:t xml:space="preserve"> – </w:t>
      </w:r>
      <w:r w:rsidR="001F71F8">
        <w:rPr>
          <w:lang w:val="en-US"/>
        </w:rPr>
        <w:t>URL</w:t>
      </w:r>
      <w:r w:rsidRPr="00505B90">
        <w:t>:</w:t>
      </w:r>
      <w:r w:rsidRPr="00505B90">
        <w:rPr>
          <w:lang w:val="uk-UA"/>
        </w:rPr>
        <w:t>http://uaforeignaffairs.com/ua/ekspertna-dumka/view/article/publichna-diplomatija-tradiciji-trendi-ta-vikliki-dosv/</w:t>
      </w:r>
      <w:r>
        <w:rPr>
          <w:lang w:val="uk-UA"/>
        </w:rPr>
        <w:t>.</w:t>
      </w:r>
    </w:p>
    <w:p w:rsidR="00505B90" w:rsidRPr="00035A52" w:rsidRDefault="00505B90" w:rsidP="00F060C3">
      <w:pPr>
        <w:jc w:val="both"/>
        <w:rPr>
          <w:lang w:val="uk-UA"/>
        </w:rPr>
      </w:pPr>
    </w:p>
    <w:p w:rsidR="00F060C3" w:rsidRDefault="00F060C3" w:rsidP="00E45A0D">
      <w:pPr>
        <w:ind w:right="-58" w:firstLine="708"/>
        <w:jc w:val="both"/>
        <w:rPr>
          <w:b/>
          <w:lang w:val="uk-UA"/>
        </w:rPr>
      </w:pPr>
    </w:p>
    <w:p w:rsidR="00505B90" w:rsidRDefault="003A3DC4" w:rsidP="00976F3B">
      <w:pPr>
        <w:ind w:right="-58"/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6. </w:t>
      </w:r>
      <w:r w:rsidR="00505B90" w:rsidRPr="00505B90">
        <w:rPr>
          <w:b/>
          <w:lang w:val="uk-UA"/>
        </w:rPr>
        <w:t xml:space="preserve">Культурна дипломатія як один з важливих інструментів публічної дипломатії: на прикладі Франції. </w:t>
      </w:r>
    </w:p>
    <w:p w:rsidR="00505B90" w:rsidRDefault="00505B90" w:rsidP="00976F3B">
      <w:pPr>
        <w:ind w:right="-58"/>
        <w:jc w:val="center"/>
        <w:rPr>
          <w:b/>
          <w:lang w:val="uk-UA"/>
        </w:rPr>
      </w:pPr>
    </w:p>
    <w:p w:rsidR="00505B90" w:rsidRPr="00505B90" w:rsidRDefault="00505B90" w:rsidP="00F847B6">
      <w:pPr>
        <w:numPr>
          <w:ilvl w:val="0"/>
          <w:numId w:val="14"/>
        </w:numPr>
        <w:ind w:right="-58"/>
        <w:jc w:val="both"/>
        <w:rPr>
          <w:lang w:val="uk-UA"/>
        </w:rPr>
      </w:pPr>
      <w:r w:rsidRPr="00505B90">
        <w:rPr>
          <w:lang w:val="uk-UA"/>
        </w:rPr>
        <w:t>Сутність і визначення поняття «культурна дипломатія».</w:t>
      </w:r>
    </w:p>
    <w:p w:rsidR="00B1675C" w:rsidRDefault="00505B90" w:rsidP="00F847B6">
      <w:pPr>
        <w:numPr>
          <w:ilvl w:val="0"/>
          <w:numId w:val="14"/>
        </w:numPr>
        <w:ind w:right="-58"/>
        <w:jc w:val="both"/>
        <w:rPr>
          <w:lang w:val="uk-UA"/>
        </w:rPr>
      </w:pPr>
      <w:r w:rsidRPr="00505B90">
        <w:rPr>
          <w:lang w:val="uk-UA"/>
        </w:rPr>
        <w:t>Культурна дипломатія Франції.</w:t>
      </w:r>
    </w:p>
    <w:p w:rsidR="00832C45" w:rsidRPr="00505B90" w:rsidRDefault="00832C45" w:rsidP="00F847B6">
      <w:pPr>
        <w:numPr>
          <w:ilvl w:val="0"/>
          <w:numId w:val="14"/>
        </w:numPr>
        <w:ind w:right="-58"/>
        <w:jc w:val="both"/>
        <w:rPr>
          <w:lang w:val="uk-UA"/>
        </w:rPr>
      </w:pPr>
      <w:r>
        <w:rPr>
          <w:lang w:val="uk-UA"/>
        </w:rPr>
        <w:t>Інструменти публічної дипломатії Франції.</w:t>
      </w:r>
    </w:p>
    <w:p w:rsidR="00997098" w:rsidRPr="00505B90" w:rsidRDefault="00997098" w:rsidP="00505B90">
      <w:pPr>
        <w:ind w:left="1080" w:right="-58"/>
        <w:jc w:val="both"/>
        <w:rPr>
          <w:lang w:val="uk-UA"/>
        </w:rPr>
      </w:pPr>
    </w:p>
    <w:p w:rsidR="00F964D3" w:rsidRPr="00E35551" w:rsidRDefault="00F964D3" w:rsidP="00F964D3">
      <w:pPr>
        <w:ind w:right="-58"/>
        <w:jc w:val="center"/>
        <w:rPr>
          <w:u w:val="single"/>
          <w:lang w:val="uk-UA"/>
        </w:rPr>
      </w:pPr>
      <w:r w:rsidRPr="00E35551">
        <w:rPr>
          <w:u w:val="single"/>
          <w:lang w:val="uk-UA"/>
        </w:rPr>
        <w:t xml:space="preserve">Список рекомендованої літератури </w:t>
      </w:r>
    </w:p>
    <w:p w:rsidR="00E57E25" w:rsidRPr="00F803D3" w:rsidRDefault="00E57E25" w:rsidP="00F964D3">
      <w:pPr>
        <w:ind w:right="-58"/>
        <w:jc w:val="center"/>
        <w:rPr>
          <w:highlight w:val="yellow"/>
          <w:u w:val="single"/>
          <w:lang w:val="uk-UA"/>
        </w:rPr>
      </w:pPr>
    </w:p>
    <w:p w:rsidR="00E35551" w:rsidRDefault="00420CC6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>
        <w:rPr>
          <w:lang w:val="uk-UA"/>
        </w:rPr>
        <w:t>Сербіна</w:t>
      </w:r>
      <w:proofErr w:type="spellEnd"/>
      <w:r>
        <w:rPr>
          <w:lang w:val="uk-UA"/>
        </w:rPr>
        <w:t xml:space="preserve"> Н.Ф., </w:t>
      </w:r>
      <w:proofErr w:type="spellStart"/>
      <w:r>
        <w:rPr>
          <w:lang w:val="uk-UA"/>
        </w:rPr>
        <w:t>Кучмій</w:t>
      </w:r>
      <w:proofErr w:type="spellEnd"/>
      <w:r>
        <w:rPr>
          <w:lang w:val="uk-UA"/>
        </w:rPr>
        <w:t xml:space="preserve"> О.П. </w:t>
      </w:r>
      <w:r w:rsidRPr="00420CC6">
        <w:rPr>
          <w:lang w:val="uk-UA"/>
        </w:rPr>
        <w:t>Культурна дипломатія як інструмент зовнішньої політики сучасної європейської держави</w:t>
      </w:r>
      <w:r>
        <w:rPr>
          <w:lang w:val="uk-UA"/>
        </w:rPr>
        <w:t xml:space="preserve"> – </w:t>
      </w:r>
      <w:r w:rsidR="00100513">
        <w:rPr>
          <w:lang w:val="en-US"/>
        </w:rPr>
        <w:t>URL</w:t>
      </w:r>
      <w:r w:rsidRPr="00420CC6">
        <w:rPr>
          <w:lang w:val="uk-UA"/>
        </w:rPr>
        <w:t>:http://journals.iir.kiev.ua/index.php/apmv/article/viewFile/1667/1578</w:t>
      </w:r>
      <w:r>
        <w:rPr>
          <w:lang w:val="uk-UA"/>
        </w:rPr>
        <w:t>.</w:t>
      </w:r>
    </w:p>
    <w:p w:rsidR="00BE1FFB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>
        <w:rPr>
          <w:lang w:val="uk-UA"/>
        </w:rPr>
        <w:t>Подаєнко</w:t>
      </w:r>
      <w:proofErr w:type="spellEnd"/>
      <w:r>
        <w:rPr>
          <w:lang w:val="uk-UA"/>
        </w:rPr>
        <w:t xml:space="preserve"> Ю.</w:t>
      </w:r>
      <w:r w:rsidRPr="009709E5">
        <w:rPr>
          <w:lang w:val="uk-UA"/>
        </w:rPr>
        <w:t>Л</w:t>
      </w:r>
      <w:r>
        <w:rPr>
          <w:lang w:val="uk-UA"/>
        </w:rPr>
        <w:t xml:space="preserve">. </w:t>
      </w:r>
      <w:r w:rsidR="00BE1FFB">
        <w:rPr>
          <w:lang w:val="uk-UA"/>
        </w:rPr>
        <w:t>Є</w:t>
      </w:r>
      <w:r w:rsidR="00BE1FFB" w:rsidRPr="00BE1FFB">
        <w:rPr>
          <w:lang w:val="uk-UA"/>
        </w:rPr>
        <w:t>вропейський досвід реалізації</w:t>
      </w:r>
      <w:r w:rsidR="00BE1FFB">
        <w:rPr>
          <w:lang w:val="uk-UA"/>
        </w:rPr>
        <w:t xml:space="preserve"> </w:t>
      </w:r>
      <w:r w:rsidR="00BE1FFB" w:rsidRPr="00BE1FFB">
        <w:rPr>
          <w:lang w:val="uk-UA"/>
        </w:rPr>
        <w:t>культурної дипломатії: специфіка та</w:t>
      </w:r>
      <w:r w:rsidR="00BE1FFB">
        <w:rPr>
          <w:lang w:val="uk-UA"/>
        </w:rPr>
        <w:t xml:space="preserve"> </w:t>
      </w:r>
      <w:r w:rsidR="00BE1FFB" w:rsidRPr="00BE1FFB">
        <w:rPr>
          <w:lang w:val="uk-UA"/>
        </w:rPr>
        <w:t>перспективи подальшого розвитку</w:t>
      </w:r>
      <w:r>
        <w:rPr>
          <w:lang w:val="uk-UA"/>
        </w:rPr>
        <w:t xml:space="preserve"> </w:t>
      </w:r>
      <w:r w:rsidRPr="009709E5">
        <w:rPr>
          <w:lang w:val="uk-UA"/>
        </w:rPr>
        <w:t xml:space="preserve">– </w:t>
      </w:r>
      <w:r w:rsidR="00100513">
        <w:rPr>
          <w:lang w:val="en-US"/>
        </w:rPr>
        <w:t>URL</w:t>
      </w:r>
      <w:r w:rsidRPr="009709E5">
        <w:rPr>
          <w:lang w:val="uk-UA"/>
        </w:rPr>
        <w:t>:</w:t>
      </w:r>
      <w:proofErr w:type="spellStart"/>
      <w:r w:rsidRPr="009709E5">
        <w:rPr>
          <w:lang w:val="uk-UA"/>
        </w:rPr>
        <w:t>http</w:t>
      </w:r>
      <w:proofErr w:type="spellEnd"/>
      <w:r w:rsidRPr="009709E5">
        <w:rPr>
          <w:lang w:val="uk-UA"/>
        </w:rPr>
        <w:t>://mk-</w:t>
      </w:r>
      <w:proofErr w:type="spellStart"/>
      <w:r w:rsidRPr="009709E5">
        <w:rPr>
          <w:lang w:val="uk-UA"/>
        </w:rPr>
        <w:t>eu.at.ua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material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naukpratsi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podaenko.pdf</w:t>
      </w:r>
      <w:proofErr w:type="spellEnd"/>
      <w:r>
        <w:rPr>
          <w:lang w:val="uk-UA"/>
        </w:rPr>
        <w:t>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Ошитко</w:t>
      </w:r>
      <w:proofErr w:type="spellEnd"/>
      <w:r w:rsidRPr="009709E5">
        <w:rPr>
          <w:lang w:val="uk-UA"/>
        </w:rPr>
        <w:t xml:space="preserve"> О. Сучасні тенденції міжкультурного співробітництва у Європі </w:t>
      </w:r>
      <w:r w:rsidR="00100513">
        <w:rPr>
          <w:lang w:val="en-US"/>
        </w:rPr>
        <w:t>URL</w:t>
      </w:r>
      <w:r w:rsidRPr="009709E5">
        <w:rPr>
          <w:lang w:val="uk-UA"/>
        </w:rPr>
        <w:t>:</w:t>
      </w:r>
      <w:proofErr w:type="spellStart"/>
      <w:r w:rsidRPr="009709E5">
        <w:rPr>
          <w:lang w:val="uk-UA"/>
        </w:rPr>
        <w:t>http</w:t>
      </w:r>
      <w:proofErr w:type="spellEnd"/>
      <w:r w:rsidRPr="009709E5">
        <w:rPr>
          <w:lang w:val="uk-UA"/>
        </w:rPr>
        <w:t>://</w:t>
      </w:r>
      <w:proofErr w:type="spellStart"/>
      <w:r w:rsidRPr="009709E5">
        <w:rPr>
          <w:lang w:val="uk-UA"/>
        </w:rPr>
        <w:t>www.viche.info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journal</w:t>
      </w:r>
      <w:proofErr w:type="spellEnd"/>
      <w:r w:rsidRPr="009709E5">
        <w:rPr>
          <w:lang w:val="uk-UA"/>
        </w:rPr>
        <w:t>/2519/.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Ривассо</w:t>
      </w:r>
      <w:proofErr w:type="spellEnd"/>
      <w:r w:rsidRPr="009709E5">
        <w:rPr>
          <w:lang w:val="uk-UA"/>
        </w:rPr>
        <w:t xml:space="preserve"> Ф. Роль </w:t>
      </w:r>
      <w:proofErr w:type="spellStart"/>
      <w:r w:rsidRPr="009709E5">
        <w:rPr>
          <w:lang w:val="uk-UA"/>
        </w:rPr>
        <w:t>культуры</w:t>
      </w:r>
      <w:proofErr w:type="spellEnd"/>
      <w:r w:rsidRPr="009709E5">
        <w:rPr>
          <w:lang w:val="uk-UA"/>
        </w:rPr>
        <w:t xml:space="preserve"> в </w:t>
      </w:r>
      <w:proofErr w:type="spellStart"/>
      <w:r w:rsidRPr="009709E5">
        <w:rPr>
          <w:lang w:val="uk-UA"/>
        </w:rPr>
        <w:t>построении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европейской</w:t>
      </w:r>
      <w:proofErr w:type="spellEnd"/>
      <w:r w:rsidRPr="009709E5">
        <w:rPr>
          <w:lang w:val="uk-UA"/>
        </w:rPr>
        <w:t xml:space="preserve"> «</w:t>
      </w:r>
      <w:proofErr w:type="spellStart"/>
      <w:r w:rsidRPr="009709E5">
        <w:rPr>
          <w:lang w:val="uk-UA"/>
        </w:rPr>
        <w:t>мягкой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власти</w:t>
      </w:r>
      <w:proofErr w:type="spellEnd"/>
      <w:r w:rsidRPr="009709E5">
        <w:rPr>
          <w:lang w:val="uk-UA"/>
        </w:rPr>
        <w:t xml:space="preserve">» </w:t>
      </w:r>
      <w:r w:rsidR="00100513">
        <w:rPr>
          <w:lang w:val="en-US"/>
        </w:rPr>
        <w:t>URL</w:t>
      </w:r>
      <w:r w:rsidRPr="009709E5">
        <w:rPr>
          <w:lang w:val="uk-UA"/>
        </w:rPr>
        <w:t>:</w:t>
      </w:r>
      <w:proofErr w:type="spellStart"/>
      <w:r w:rsidRPr="009709E5">
        <w:rPr>
          <w:lang w:val="uk-UA"/>
        </w:rPr>
        <w:t>http</w:t>
      </w:r>
      <w:proofErr w:type="spellEnd"/>
      <w:r w:rsidRPr="009709E5">
        <w:rPr>
          <w:lang w:val="uk-UA"/>
        </w:rPr>
        <w:t>://</w:t>
      </w:r>
      <w:proofErr w:type="spellStart"/>
      <w:r w:rsidRPr="009709E5">
        <w:rPr>
          <w:lang w:val="uk-UA"/>
        </w:rPr>
        <w:t>dialogs.org.ua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ru</w:t>
      </w:r>
      <w:proofErr w:type="spellEnd"/>
      <w:r w:rsidRPr="009709E5">
        <w:rPr>
          <w:lang w:val="uk-UA"/>
        </w:rPr>
        <w:t>/</w:t>
      </w:r>
      <w:proofErr w:type="spellStart"/>
      <w:r w:rsidRPr="009709E5">
        <w:rPr>
          <w:lang w:val="uk-UA"/>
        </w:rPr>
        <w:t>cross</w:t>
      </w:r>
      <w:proofErr w:type="spellEnd"/>
      <w:r w:rsidRPr="009709E5">
        <w:rPr>
          <w:lang w:val="uk-UA"/>
        </w:rPr>
        <w:t>/page26120.html.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r w:rsidRPr="009709E5">
        <w:rPr>
          <w:lang w:val="uk-UA"/>
        </w:rPr>
        <w:t xml:space="preserve">Сміт Е. Нації та націоналізм у глобальну епоху / Е. Сміт ; Пер. з англ. М. </w:t>
      </w:r>
      <w:proofErr w:type="spellStart"/>
      <w:r w:rsidRPr="009709E5">
        <w:rPr>
          <w:lang w:val="uk-UA"/>
        </w:rPr>
        <w:t>Климчука</w:t>
      </w:r>
      <w:proofErr w:type="spellEnd"/>
      <w:r w:rsidRPr="009709E5">
        <w:rPr>
          <w:lang w:val="uk-UA"/>
        </w:rPr>
        <w:t xml:space="preserve"> і Т. </w:t>
      </w:r>
      <w:proofErr w:type="spellStart"/>
      <w:r w:rsidRPr="009709E5">
        <w:rPr>
          <w:lang w:val="uk-UA"/>
        </w:rPr>
        <w:t>Цимбала</w:t>
      </w:r>
      <w:proofErr w:type="spellEnd"/>
      <w:r w:rsidRPr="009709E5">
        <w:rPr>
          <w:lang w:val="uk-UA"/>
        </w:rPr>
        <w:t>. – К. : Ніка-Центр, 2006. – 320 с. –(Серія «Зміна парадигми»; Вип. 11).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Cummings</w:t>
      </w:r>
      <w:proofErr w:type="spellEnd"/>
      <w:r w:rsidRPr="009709E5">
        <w:rPr>
          <w:lang w:val="uk-UA"/>
        </w:rPr>
        <w:t xml:space="preserve"> M. </w:t>
      </w:r>
      <w:proofErr w:type="spellStart"/>
      <w:r w:rsidRPr="009709E5">
        <w:rPr>
          <w:lang w:val="uk-UA"/>
        </w:rPr>
        <w:t>Cultural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Diplomacy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and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United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States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Government</w:t>
      </w:r>
      <w:proofErr w:type="spellEnd"/>
      <w:r w:rsidRPr="009709E5">
        <w:rPr>
          <w:lang w:val="uk-UA"/>
        </w:rPr>
        <w:t xml:space="preserve">: A </w:t>
      </w:r>
      <w:proofErr w:type="spellStart"/>
      <w:r w:rsidRPr="009709E5">
        <w:rPr>
          <w:lang w:val="uk-UA"/>
        </w:rPr>
        <w:t>Survey</w:t>
      </w:r>
      <w:proofErr w:type="spellEnd"/>
      <w:r w:rsidRPr="009709E5">
        <w:rPr>
          <w:lang w:val="uk-UA"/>
        </w:rPr>
        <w:t xml:space="preserve"> </w:t>
      </w:r>
      <w:r w:rsidR="00100513">
        <w:rPr>
          <w:lang w:val="en-US"/>
        </w:rPr>
        <w:t>URL</w:t>
      </w:r>
      <w:r w:rsidRPr="009709E5">
        <w:rPr>
          <w:lang w:val="uk-UA"/>
        </w:rPr>
        <w:t>:www.culturalpolicy.org.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Melissen</w:t>
      </w:r>
      <w:proofErr w:type="spellEnd"/>
      <w:r w:rsidRPr="009709E5">
        <w:rPr>
          <w:lang w:val="uk-UA"/>
        </w:rPr>
        <w:t xml:space="preserve"> J. </w:t>
      </w:r>
      <w:proofErr w:type="spellStart"/>
      <w:r w:rsidRPr="009709E5">
        <w:rPr>
          <w:lang w:val="uk-UA"/>
        </w:rPr>
        <w:t>Public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diplomacy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between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theory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and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practice</w:t>
      </w:r>
      <w:proofErr w:type="spellEnd"/>
      <w:r w:rsidRPr="009709E5">
        <w:rPr>
          <w:lang w:val="uk-UA"/>
        </w:rPr>
        <w:t xml:space="preserve"> </w:t>
      </w:r>
      <w:r w:rsidR="00100513">
        <w:rPr>
          <w:lang w:val="en-US"/>
        </w:rPr>
        <w:t>URL</w:t>
      </w:r>
      <w:r w:rsidRPr="009709E5">
        <w:rPr>
          <w:lang w:val="uk-UA"/>
        </w:rPr>
        <w:t>: http://kimomp3.at.ua/_ld/0/87_en-09.pdf.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Nye</w:t>
      </w:r>
      <w:proofErr w:type="spellEnd"/>
      <w:r w:rsidRPr="009709E5">
        <w:rPr>
          <w:lang w:val="uk-UA"/>
        </w:rPr>
        <w:t xml:space="preserve"> J. </w:t>
      </w:r>
      <w:proofErr w:type="spellStart"/>
      <w:r w:rsidRPr="009709E5">
        <w:rPr>
          <w:lang w:val="uk-UA"/>
        </w:rPr>
        <w:t>Soft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Power</w:t>
      </w:r>
      <w:proofErr w:type="spellEnd"/>
      <w:r w:rsidRPr="009709E5">
        <w:rPr>
          <w:lang w:val="uk-UA"/>
        </w:rPr>
        <w:t xml:space="preserve"> / J. </w:t>
      </w:r>
      <w:proofErr w:type="spellStart"/>
      <w:r w:rsidRPr="009709E5">
        <w:rPr>
          <w:lang w:val="uk-UA"/>
        </w:rPr>
        <w:t>Nye</w:t>
      </w:r>
      <w:proofErr w:type="spellEnd"/>
      <w:r w:rsidRPr="009709E5">
        <w:rPr>
          <w:lang w:val="uk-UA"/>
        </w:rPr>
        <w:t xml:space="preserve"> // </w:t>
      </w:r>
      <w:proofErr w:type="spellStart"/>
      <w:r w:rsidRPr="009709E5">
        <w:rPr>
          <w:lang w:val="uk-UA"/>
        </w:rPr>
        <w:t>Foreign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Policy</w:t>
      </w:r>
      <w:proofErr w:type="spellEnd"/>
      <w:r w:rsidRPr="009709E5">
        <w:rPr>
          <w:lang w:val="uk-UA"/>
        </w:rPr>
        <w:t xml:space="preserve">, </w:t>
      </w:r>
      <w:proofErr w:type="spellStart"/>
      <w:r w:rsidRPr="009709E5">
        <w:rPr>
          <w:lang w:val="uk-UA"/>
        </w:rPr>
        <w:t>No</w:t>
      </w:r>
      <w:proofErr w:type="spellEnd"/>
      <w:r w:rsidRPr="009709E5">
        <w:rPr>
          <w:lang w:val="uk-UA"/>
        </w:rPr>
        <w:t xml:space="preserve">. 80, </w:t>
      </w:r>
      <w:proofErr w:type="spellStart"/>
      <w:r w:rsidRPr="009709E5">
        <w:rPr>
          <w:lang w:val="uk-UA"/>
        </w:rPr>
        <w:t>Twentieth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Anniversary</w:t>
      </w:r>
      <w:proofErr w:type="spellEnd"/>
      <w:r w:rsidRPr="009709E5">
        <w:rPr>
          <w:lang w:val="uk-UA"/>
        </w:rPr>
        <w:t xml:space="preserve"> (</w:t>
      </w:r>
      <w:proofErr w:type="spellStart"/>
      <w:r w:rsidRPr="009709E5">
        <w:rPr>
          <w:lang w:val="uk-UA"/>
        </w:rPr>
        <w:t>Autumn</w:t>
      </w:r>
      <w:proofErr w:type="spellEnd"/>
      <w:r w:rsidRPr="009709E5">
        <w:rPr>
          <w:lang w:val="uk-UA"/>
        </w:rPr>
        <w:t>, 1990), P. 166.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Scaake</w:t>
      </w:r>
      <w:proofErr w:type="spellEnd"/>
      <w:r w:rsidRPr="009709E5">
        <w:rPr>
          <w:lang w:val="uk-UA"/>
        </w:rPr>
        <w:t xml:space="preserve"> M. </w:t>
      </w:r>
      <w:proofErr w:type="spellStart"/>
      <w:r w:rsidRPr="009709E5">
        <w:rPr>
          <w:lang w:val="uk-UA"/>
        </w:rPr>
        <w:t>Cultural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Diplomacy</w:t>
      </w:r>
      <w:proofErr w:type="spellEnd"/>
      <w:r w:rsidRPr="009709E5">
        <w:rPr>
          <w:lang w:val="uk-UA"/>
        </w:rPr>
        <w:t xml:space="preserve">: </w:t>
      </w:r>
      <w:proofErr w:type="spellStart"/>
      <w:r w:rsidRPr="009709E5">
        <w:rPr>
          <w:lang w:val="uk-UA"/>
        </w:rPr>
        <w:t>to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sell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cultures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and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values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globally</w:t>
      </w:r>
      <w:proofErr w:type="spellEnd"/>
      <w:r w:rsidRPr="009709E5">
        <w:rPr>
          <w:lang w:val="uk-UA"/>
        </w:rPr>
        <w:t xml:space="preserve"> / M. </w:t>
      </w:r>
      <w:proofErr w:type="spellStart"/>
      <w:r w:rsidRPr="009709E5">
        <w:rPr>
          <w:lang w:val="uk-UA"/>
        </w:rPr>
        <w:t>Scaake</w:t>
      </w:r>
      <w:proofErr w:type="spellEnd"/>
      <w:r w:rsidRPr="009709E5">
        <w:rPr>
          <w:lang w:val="uk-UA"/>
        </w:rPr>
        <w:t xml:space="preserve">. –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Parliament</w:t>
      </w:r>
      <w:proofErr w:type="spellEnd"/>
      <w:r w:rsidRPr="009709E5">
        <w:rPr>
          <w:lang w:val="uk-UA"/>
        </w:rPr>
        <w:t xml:space="preserve">, 29 </w:t>
      </w:r>
      <w:proofErr w:type="spellStart"/>
      <w:r w:rsidRPr="009709E5">
        <w:rPr>
          <w:lang w:val="uk-UA"/>
        </w:rPr>
        <w:t>November</w:t>
      </w:r>
      <w:proofErr w:type="spellEnd"/>
      <w:r w:rsidRPr="009709E5">
        <w:rPr>
          <w:lang w:val="uk-UA"/>
        </w:rPr>
        <w:t xml:space="preserve"> 2010 </w:t>
      </w:r>
      <w:proofErr w:type="spellStart"/>
      <w:r w:rsidRPr="009709E5">
        <w:rPr>
          <w:lang w:val="uk-UA"/>
        </w:rPr>
        <w:t>and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May</w:t>
      </w:r>
      <w:proofErr w:type="spellEnd"/>
      <w:r>
        <w:rPr>
          <w:lang w:val="uk-UA"/>
        </w:rPr>
        <w:t xml:space="preserve"> </w:t>
      </w:r>
      <w:r w:rsidRPr="009709E5">
        <w:rPr>
          <w:lang w:val="uk-UA"/>
        </w:rPr>
        <w:t>2011.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Serodes</w:t>
      </w:r>
      <w:proofErr w:type="spellEnd"/>
      <w:r>
        <w:rPr>
          <w:lang w:val="uk-UA"/>
        </w:rPr>
        <w:t xml:space="preserve"> F.</w:t>
      </w:r>
      <w:r w:rsidRPr="009709E5">
        <w:rPr>
          <w:lang w:val="uk-UA"/>
        </w:rPr>
        <w:t>A</w:t>
      </w:r>
      <w:r>
        <w:rPr>
          <w:lang w:val="uk-UA"/>
        </w:rPr>
        <w:t>.</w:t>
      </w:r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Common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Cultural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Policy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in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Union</w:t>
      </w:r>
      <w:proofErr w:type="spellEnd"/>
      <w:r w:rsidRPr="009709E5">
        <w:rPr>
          <w:lang w:val="uk-UA"/>
        </w:rPr>
        <w:t xml:space="preserve"> </w:t>
      </w:r>
      <w:r w:rsidR="00100513">
        <w:rPr>
          <w:lang w:val="en-US"/>
        </w:rPr>
        <w:t>URL</w:t>
      </w:r>
      <w:r w:rsidRPr="009709E5">
        <w:rPr>
          <w:lang w:val="uk-UA"/>
        </w:rPr>
        <w:t>:</w:t>
      </w:r>
      <w:r>
        <w:rPr>
          <w:lang w:val="uk-UA"/>
        </w:rPr>
        <w:t xml:space="preserve"> </w:t>
      </w:r>
      <w:r w:rsidRPr="009709E5">
        <w:rPr>
          <w:lang w:val="uk-UA"/>
        </w:rPr>
        <w:t>http://www.culturaldiplomacy.org/pdf/case-studies/a_common_european_cultural_policy_in_the_european_union.pdf.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Treaty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of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Functioning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on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Union</w:t>
      </w:r>
      <w:proofErr w:type="spellEnd"/>
      <w:r w:rsidRPr="009709E5">
        <w:rPr>
          <w:lang w:val="uk-UA"/>
        </w:rPr>
        <w:t xml:space="preserve"> [</w:t>
      </w:r>
      <w:r w:rsidR="00100513">
        <w:rPr>
          <w:lang w:val="en-US"/>
        </w:rPr>
        <w:t>URL</w:t>
      </w:r>
      <w:r w:rsidRPr="009709E5">
        <w:rPr>
          <w:lang w:val="uk-UA"/>
        </w:rPr>
        <w:t>: http://eurlex.europa.eu/LexUriServ/LexUriServ.do?uri=OJ:C:2010:083:0047:0200:en:PDF.</w:t>
      </w:r>
    </w:p>
    <w:p w:rsidR="009709E5" w:rsidRPr="009709E5" w:rsidRDefault="009709E5" w:rsidP="00F847B6">
      <w:pPr>
        <w:numPr>
          <w:ilvl w:val="0"/>
          <w:numId w:val="15"/>
        </w:numPr>
        <w:ind w:right="-58"/>
        <w:jc w:val="both"/>
        <w:rPr>
          <w:lang w:val="uk-UA"/>
        </w:rPr>
      </w:pPr>
      <w:proofErr w:type="spellStart"/>
      <w:r w:rsidRPr="009709E5">
        <w:rPr>
          <w:lang w:val="uk-UA"/>
        </w:rPr>
        <w:t>United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in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Diversity</w:t>
      </w:r>
      <w:proofErr w:type="spellEnd"/>
      <w:r w:rsidRPr="009709E5">
        <w:rPr>
          <w:lang w:val="uk-UA"/>
        </w:rPr>
        <w:t xml:space="preserve">: </w:t>
      </w:r>
      <w:proofErr w:type="spellStart"/>
      <w:r w:rsidRPr="009709E5">
        <w:rPr>
          <w:lang w:val="uk-UA"/>
        </w:rPr>
        <w:t>Cultural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Policy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in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the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European</w:t>
      </w:r>
      <w:proofErr w:type="spellEnd"/>
      <w:r w:rsidRPr="009709E5">
        <w:rPr>
          <w:lang w:val="uk-UA"/>
        </w:rPr>
        <w:t xml:space="preserve"> </w:t>
      </w:r>
      <w:proofErr w:type="spellStart"/>
      <w:r w:rsidRPr="009709E5">
        <w:rPr>
          <w:lang w:val="uk-UA"/>
        </w:rPr>
        <w:t>Union</w:t>
      </w:r>
      <w:proofErr w:type="spellEnd"/>
      <w:r w:rsidRPr="009709E5">
        <w:rPr>
          <w:lang w:val="uk-UA"/>
        </w:rPr>
        <w:t xml:space="preserve"> </w:t>
      </w:r>
      <w:r w:rsidR="00100513">
        <w:rPr>
          <w:lang w:val="en-US"/>
        </w:rPr>
        <w:t>URL</w:t>
      </w:r>
      <w:r w:rsidRPr="009709E5">
        <w:rPr>
          <w:lang w:val="uk-UA"/>
        </w:rPr>
        <w:t>:</w:t>
      </w:r>
      <w:r>
        <w:rPr>
          <w:lang w:val="uk-UA"/>
        </w:rPr>
        <w:t xml:space="preserve"> </w:t>
      </w:r>
      <w:r w:rsidRPr="009709E5">
        <w:rPr>
          <w:lang w:val="uk-UA"/>
        </w:rPr>
        <w:t>http://www.eurunion.org/eu/images/stories/euinsight-cultpol-dec2010.pdf.</w:t>
      </w:r>
      <w:r w:rsidRPr="009709E5">
        <w:rPr>
          <w:lang w:val="uk-UA"/>
        </w:rPr>
        <w:cr/>
      </w:r>
    </w:p>
    <w:p w:rsidR="006D6B25" w:rsidRDefault="006D6B25" w:rsidP="00832C45">
      <w:pPr>
        <w:ind w:right="-58"/>
        <w:jc w:val="center"/>
        <w:rPr>
          <w:b/>
          <w:lang w:val="uk-UA"/>
        </w:rPr>
      </w:pPr>
    </w:p>
    <w:p w:rsidR="00832C45" w:rsidRDefault="003A3DC4" w:rsidP="00832C45">
      <w:pPr>
        <w:ind w:right="-58"/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7. </w:t>
      </w:r>
      <w:proofErr w:type="spellStart"/>
      <w:r w:rsidR="00832C45" w:rsidRPr="00832C45">
        <w:rPr>
          <w:b/>
          <w:lang w:val="uk-UA"/>
        </w:rPr>
        <w:t>Брендинг</w:t>
      </w:r>
      <w:proofErr w:type="spellEnd"/>
      <w:r w:rsidR="00832C45" w:rsidRPr="00832C45">
        <w:rPr>
          <w:b/>
          <w:lang w:val="uk-UA"/>
        </w:rPr>
        <w:t xml:space="preserve"> держави як основа публічної дипломатії.</w:t>
      </w:r>
    </w:p>
    <w:p w:rsidR="00832C45" w:rsidRPr="00832C45" w:rsidRDefault="00832C45" w:rsidP="00832C45">
      <w:pPr>
        <w:ind w:right="-58"/>
        <w:jc w:val="center"/>
        <w:rPr>
          <w:b/>
          <w:lang w:val="uk-UA"/>
        </w:rPr>
      </w:pPr>
    </w:p>
    <w:p w:rsidR="00832C45" w:rsidRDefault="00832C45" w:rsidP="00F847B6">
      <w:pPr>
        <w:numPr>
          <w:ilvl w:val="0"/>
          <w:numId w:val="16"/>
        </w:numPr>
        <w:ind w:right="-58"/>
        <w:jc w:val="both"/>
        <w:rPr>
          <w:lang w:val="uk-UA"/>
        </w:rPr>
      </w:pPr>
      <w:r w:rsidRPr="00832C45">
        <w:rPr>
          <w:lang w:val="uk-UA"/>
        </w:rPr>
        <w:t>Визначення поняття «</w:t>
      </w:r>
      <w:proofErr w:type="spellStart"/>
      <w:r w:rsidRPr="00832C45">
        <w:rPr>
          <w:lang w:val="uk-UA"/>
        </w:rPr>
        <w:t>брендинг</w:t>
      </w:r>
      <w:proofErr w:type="spellEnd"/>
      <w:r w:rsidRPr="00832C45">
        <w:rPr>
          <w:lang w:val="uk-UA"/>
        </w:rPr>
        <w:t>», «</w:t>
      </w:r>
      <w:proofErr w:type="spellStart"/>
      <w:r w:rsidRPr="00832C45">
        <w:rPr>
          <w:lang w:val="uk-UA"/>
        </w:rPr>
        <w:t>брендинг</w:t>
      </w:r>
      <w:proofErr w:type="spellEnd"/>
      <w:r w:rsidRPr="00832C45">
        <w:rPr>
          <w:lang w:val="uk-UA"/>
        </w:rPr>
        <w:t xml:space="preserve"> держави». </w:t>
      </w:r>
    </w:p>
    <w:p w:rsidR="00D32D93" w:rsidRDefault="00832C45" w:rsidP="00F847B6">
      <w:pPr>
        <w:numPr>
          <w:ilvl w:val="0"/>
          <w:numId w:val="16"/>
        </w:numPr>
        <w:ind w:right="-58"/>
        <w:jc w:val="both"/>
        <w:rPr>
          <w:lang w:val="uk-UA"/>
        </w:rPr>
      </w:pPr>
      <w:r w:rsidRPr="00832C45">
        <w:rPr>
          <w:lang w:val="uk-UA"/>
        </w:rPr>
        <w:t>Формування іміджу держави на міжнародній арені.</w:t>
      </w:r>
    </w:p>
    <w:p w:rsidR="00883F57" w:rsidRPr="00832C45" w:rsidRDefault="00883F57" w:rsidP="00F847B6">
      <w:pPr>
        <w:numPr>
          <w:ilvl w:val="0"/>
          <w:numId w:val="16"/>
        </w:numPr>
        <w:ind w:right="-58"/>
        <w:jc w:val="both"/>
        <w:rPr>
          <w:lang w:val="uk-UA"/>
        </w:rPr>
      </w:pPr>
      <w:r>
        <w:rPr>
          <w:lang w:val="uk-UA"/>
        </w:rPr>
        <w:t xml:space="preserve">Стратегії </w:t>
      </w:r>
      <w:proofErr w:type="spellStart"/>
      <w:r>
        <w:rPr>
          <w:lang w:val="uk-UA"/>
        </w:rPr>
        <w:t>брендингу</w:t>
      </w:r>
      <w:proofErr w:type="spellEnd"/>
      <w:r>
        <w:rPr>
          <w:lang w:val="uk-UA"/>
        </w:rPr>
        <w:t xml:space="preserve"> держави.</w:t>
      </w:r>
    </w:p>
    <w:p w:rsidR="00966B58" w:rsidRDefault="00966B58" w:rsidP="00966B58">
      <w:pPr>
        <w:ind w:left="720" w:right="-58"/>
        <w:jc w:val="both"/>
        <w:rPr>
          <w:lang w:val="uk-UA"/>
        </w:rPr>
      </w:pPr>
    </w:p>
    <w:p w:rsidR="00832C45" w:rsidRDefault="00832C45" w:rsidP="00966B58">
      <w:pPr>
        <w:ind w:left="720" w:right="-58"/>
        <w:jc w:val="both"/>
        <w:rPr>
          <w:lang w:val="uk-UA"/>
        </w:rPr>
      </w:pPr>
    </w:p>
    <w:p w:rsidR="00832C45" w:rsidRDefault="00832C45" w:rsidP="00966B58">
      <w:pPr>
        <w:ind w:left="720" w:right="-58"/>
        <w:jc w:val="both"/>
        <w:rPr>
          <w:lang w:val="uk-UA"/>
        </w:rPr>
      </w:pPr>
    </w:p>
    <w:p w:rsidR="00F964D3" w:rsidRDefault="00F964D3" w:rsidP="00F964D3">
      <w:pPr>
        <w:ind w:right="-58"/>
        <w:jc w:val="center"/>
        <w:rPr>
          <w:u w:val="single"/>
          <w:lang w:val="uk-UA"/>
        </w:rPr>
      </w:pPr>
      <w:r w:rsidRPr="00DB731A">
        <w:rPr>
          <w:u w:val="single"/>
          <w:lang w:val="uk-UA"/>
        </w:rPr>
        <w:t xml:space="preserve">Список рекомендованої літератури </w:t>
      </w:r>
    </w:p>
    <w:p w:rsidR="00343836" w:rsidRDefault="00343836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r w:rsidRPr="00343836">
        <w:rPr>
          <w:lang w:val="uk-UA"/>
        </w:rPr>
        <w:t xml:space="preserve">Євтушенко О. Н., </w:t>
      </w:r>
      <w:proofErr w:type="spellStart"/>
      <w:r w:rsidRPr="00343836">
        <w:rPr>
          <w:lang w:val="uk-UA"/>
        </w:rPr>
        <w:t>Присяжненко</w:t>
      </w:r>
      <w:proofErr w:type="spellEnd"/>
      <w:r w:rsidRPr="00343836">
        <w:rPr>
          <w:lang w:val="uk-UA"/>
        </w:rPr>
        <w:t xml:space="preserve"> І. О.</w:t>
      </w:r>
      <w:r>
        <w:rPr>
          <w:lang w:val="uk-UA"/>
        </w:rPr>
        <w:t xml:space="preserve"> П</w:t>
      </w:r>
      <w:r w:rsidRPr="00343836">
        <w:rPr>
          <w:lang w:val="uk-UA"/>
        </w:rPr>
        <w:t>олітологічний вимір концепту «</w:t>
      </w:r>
      <w:proofErr w:type="spellStart"/>
      <w:r w:rsidRPr="00343836">
        <w:rPr>
          <w:lang w:val="uk-UA"/>
        </w:rPr>
        <w:t>брендинг</w:t>
      </w:r>
      <w:proofErr w:type="spellEnd"/>
      <w:r w:rsidRPr="00343836">
        <w:rPr>
          <w:lang w:val="uk-UA"/>
        </w:rPr>
        <w:t xml:space="preserve"> держави»</w:t>
      </w:r>
      <w:r w:rsidRPr="004A3927">
        <w:rPr>
          <w:lang w:val="uk-UA"/>
        </w:rPr>
        <w:t xml:space="preserve"> </w:t>
      </w:r>
      <w:r w:rsidR="0049002F">
        <w:rPr>
          <w:lang w:val="en-US"/>
        </w:rPr>
        <w:t>URL</w:t>
      </w:r>
      <w:r w:rsidRPr="00343836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 w:rsidRPr="00343836">
        <w:rPr>
          <w:lang w:val="uk-UA"/>
        </w:rPr>
        <w:t>politics.chdu.edu.ua</w:t>
      </w:r>
      <w:proofErr w:type="spellEnd"/>
      <w:r w:rsidRPr="00343836">
        <w:rPr>
          <w:lang w:val="uk-UA"/>
        </w:rPr>
        <w:t>/</w:t>
      </w:r>
      <w:proofErr w:type="spellStart"/>
      <w:r w:rsidRPr="00343836">
        <w:rPr>
          <w:lang w:val="uk-UA"/>
        </w:rPr>
        <w:t>article</w:t>
      </w:r>
      <w:proofErr w:type="spellEnd"/>
      <w:r w:rsidRPr="00343836">
        <w:rPr>
          <w:lang w:val="uk-UA"/>
        </w:rPr>
        <w:t>/</w:t>
      </w:r>
      <w:proofErr w:type="spellStart"/>
      <w:r w:rsidRPr="00343836">
        <w:rPr>
          <w:lang w:val="uk-UA"/>
        </w:rPr>
        <w:t>download</w:t>
      </w:r>
      <w:proofErr w:type="spellEnd"/>
      <w:r w:rsidRPr="00343836">
        <w:rPr>
          <w:lang w:val="uk-UA"/>
        </w:rPr>
        <w:t>/27724/24831</w:t>
      </w:r>
      <w:r>
        <w:rPr>
          <w:lang w:val="uk-UA"/>
        </w:rPr>
        <w:t>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r w:rsidRPr="00883F57">
        <w:rPr>
          <w:lang w:val="uk-UA"/>
        </w:rPr>
        <w:t xml:space="preserve">Антонюк О. Бренд держави: особливості формування національного бренду </w:t>
      </w:r>
      <w:r w:rsidR="0049002F">
        <w:rPr>
          <w:lang w:val="en-US"/>
        </w:rPr>
        <w:t>URL</w:t>
      </w:r>
      <w:r w:rsidRPr="00883F57">
        <w:rPr>
          <w:lang w:val="uk-UA"/>
        </w:rPr>
        <w:t xml:space="preserve">: http://conftiapv.at.ua/publ/konf_14_15_zhovtnja_2010_r/brend_derzhavi_ </w:t>
      </w:r>
      <w:proofErr w:type="spellStart"/>
      <w:r w:rsidRPr="00883F57">
        <w:rPr>
          <w:lang w:val="uk-UA"/>
        </w:rPr>
        <w:t>osoblivosti_formuvannja_nacionalnogo_brendu</w:t>
      </w:r>
      <w:proofErr w:type="spellEnd"/>
      <w:r w:rsidRPr="00883F57">
        <w:rPr>
          <w:lang w:val="uk-UA"/>
        </w:rPr>
        <w:t>/3-1-0-156.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Баровська</w:t>
      </w:r>
      <w:proofErr w:type="spellEnd"/>
      <w:r w:rsidRPr="00883F57">
        <w:rPr>
          <w:lang w:val="uk-UA"/>
        </w:rPr>
        <w:t xml:space="preserve"> А. </w:t>
      </w:r>
      <w:proofErr w:type="spellStart"/>
      <w:r w:rsidRPr="00883F57">
        <w:rPr>
          <w:lang w:val="uk-UA"/>
        </w:rPr>
        <w:t>Брендінг</w:t>
      </w:r>
      <w:proofErr w:type="spellEnd"/>
      <w:r w:rsidRPr="00883F57">
        <w:rPr>
          <w:lang w:val="uk-UA"/>
        </w:rPr>
        <w:t xml:space="preserve"> держави в контексті Євро-2012: виклики та перспективи </w:t>
      </w:r>
      <w:r w:rsidR="0049002F">
        <w:rPr>
          <w:lang w:val="en-US"/>
        </w:rPr>
        <w:t>URL</w:t>
      </w:r>
      <w:r w:rsidRPr="00883F57">
        <w:rPr>
          <w:lang w:val="uk-UA"/>
        </w:rPr>
        <w:t>: http://www.niss.gov.ua/content/articles/files/evro2012-ff728.pdf.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Інковська</w:t>
      </w:r>
      <w:proofErr w:type="spellEnd"/>
      <w:r w:rsidRPr="00883F57">
        <w:rPr>
          <w:lang w:val="uk-UA"/>
        </w:rPr>
        <w:t xml:space="preserve"> Ю. Напрями реалізації державної політики </w:t>
      </w:r>
      <w:proofErr w:type="spellStart"/>
      <w:r w:rsidRPr="00883F57">
        <w:rPr>
          <w:lang w:val="uk-UA"/>
        </w:rPr>
        <w:t>брендингу</w:t>
      </w:r>
      <w:proofErr w:type="spellEnd"/>
      <w:r w:rsidRPr="00883F57">
        <w:rPr>
          <w:lang w:val="uk-UA"/>
        </w:rPr>
        <w:t xml:space="preserve"> територій в Україні </w:t>
      </w:r>
      <w:r w:rsidR="0049002F">
        <w:rPr>
          <w:lang w:val="en-US"/>
        </w:rPr>
        <w:t>URL</w:t>
      </w:r>
      <w:r w:rsidRPr="00883F57">
        <w:rPr>
          <w:lang w:val="uk-UA"/>
        </w:rPr>
        <w:t>: http://kbuapa.kharkov.ua/e-book/putp/2013-3/doc/2/08.pdf.</w:t>
      </w:r>
    </w:p>
    <w:p w:rsidR="00343836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>
        <w:rPr>
          <w:lang w:val="uk-UA"/>
        </w:rPr>
        <w:t>Колесницька</w:t>
      </w:r>
      <w:proofErr w:type="spellEnd"/>
      <w:r>
        <w:rPr>
          <w:lang w:val="uk-UA"/>
        </w:rPr>
        <w:t xml:space="preserve"> Н.</w:t>
      </w:r>
      <w:r w:rsidRPr="00883F57">
        <w:rPr>
          <w:lang w:val="uk-UA"/>
        </w:rPr>
        <w:t xml:space="preserve">М. Територіальний </w:t>
      </w:r>
      <w:proofErr w:type="spellStart"/>
      <w:r w:rsidRPr="00883F57">
        <w:rPr>
          <w:lang w:val="uk-UA"/>
        </w:rPr>
        <w:t>брендинг</w:t>
      </w:r>
      <w:proofErr w:type="spellEnd"/>
      <w:r w:rsidRPr="00883F57">
        <w:rPr>
          <w:lang w:val="uk-UA"/>
        </w:rPr>
        <w:t xml:space="preserve">: науково-методологічні підходи до визначення та формування / Н. М. </w:t>
      </w:r>
      <w:proofErr w:type="spellStart"/>
      <w:r w:rsidRPr="00883F57">
        <w:rPr>
          <w:lang w:val="uk-UA"/>
        </w:rPr>
        <w:t>Колесницька</w:t>
      </w:r>
      <w:proofErr w:type="spellEnd"/>
      <w:r w:rsidRPr="00883F57">
        <w:rPr>
          <w:lang w:val="uk-UA"/>
        </w:rPr>
        <w:t xml:space="preserve"> // Наукові праці. – Політичні науки. – Видавництво ЧДУ ім. Петра Могили. – 2012. – Вип. 185, – Т. 197. – С. 47–50.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Anholt</w:t>
      </w:r>
      <w:proofErr w:type="spellEnd"/>
      <w:r w:rsidRPr="00883F57">
        <w:rPr>
          <w:lang w:val="uk-UA"/>
        </w:rPr>
        <w:t xml:space="preserve"> A. </w:t>
      </w:r>
      <w:proofErr w:type="spellStart"/>
      <w:r w:rsidRPr="00883F57">
        <w:rPr>
          <w:lang w:val="uk-UA"/>
        </w:rPr>
        <w:t>Beyond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the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Nation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</w:t>
      </w:r>
      <w:proofErr w:type="spellEnd"/>
      <w:r w:rsidRPr="00883F57">
        <w:rPr>
          <w:lang w:val="uk-UA"/>
        </w:rPr>
        <w:t xml:space="preserve">: </w:t>
      </w:r>
      <w:proofErr w:type="spellStart"/>
      <w:r w:rsidRPr="00883F57">
        <w:rPr>
          <w:lang w:val="uk-UA"/>
        </w:rPr>
        <w:t>The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Role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of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Image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Identity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in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International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Relations</w:t>
      </w:r>
      <w:proofErr w:type="spellEnd"/>
      <w:r w:rsidRPr="00883F57">
        <w:rPr>
          <w:lang w:val="uk-UA"/>
        </w:rPr>
        <w:t xml:space="preserve"> </w:t>
      </w:r>
      <w:r w:rsidR="0049002F">
        <w:rPr>
          <w:lang w:val="en-US"/>
        </w:rPr>
        <w:t>URL</w:t>
      </w:r>
      <w:r w:rsidRPr="00883F57">
        <w:rPr>
          <w:lang w:val="uk-UA"/>
        </w:rPr>
        <w:t>: www.exchangediplomacy.com.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Dinnie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Keith</w:t>
      </w:r>
      <w:proofErr w:type="spellEnd"/>
      <w:r w:rsidRPr="00883F57">
        <w:rPr>
          <w:lang w:val="uk-UA"/>
        </w:rPr>
        <w:t xml:space="preserve">. </w:t>
      </w:r>
      <w:proofErr w:type="spellStart"/>
      <w:r w:rsidRPr="00883F57">
        <w:rPr>
          <w:lang w:val="uk-UA"/>
        </w:rPr>
        <w:t>Nation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branding</w:t>
      </w:r>
      <w:proofErr w:type="spellEnd"/>
      <w:r w:rsidRPr="00883F57">
        <w:rPr>
          <w:lang w:val="uk-UA"/>
        </w:rPr>
        <w:t xml:space="preserve">: </w:t>
      </w:r>
      <w:proofErr w:type="spellStart"/>
      <w:r w:rsidRPr="00883F57">
        <w:rPr>
          <w:lang w:val="uk-UA"/>
        </w:rPr>
        <w:t>Concepts</w:t>
      </w:r>
      <w:proofErr w:type="spellEnd"/>
      <w:r w:rsidRPr="00883F57">
        <w:rPr>
          <w:lang w:val="uk-UA"/>
        </w:rPr>
        <w:t xml:space="preserve">, </w:t>
      </w:r>
      <w:proofErr w:type="spellStart"/>
      <w:r w:rsidRPr="00883F57">
        <w:rPr>
          <w:lang w:val="uk-UA"/>
        </w:rPr>
        <w:t>Issues</w:t>
      </w:r>
      <w:proofErr w:type="spellEnd"/>
      <w:r w:rsidRPr="00883F57">
        <w:rPr>
          <w:lang w:val="uk-UA"/>
        </w:rPr>
        <w:t xml:space="preserve">, </w:t>
      </w:r>
      <w:proofErr w:type="spellStart"/>
      <w:r w:rsidRPr="00883F57">
        <w:rPr>
          <w:lang w:val="uk-UA"/>
        </w:rPr>
        <w:t>Practice</w:t>
      </w:r>
      <w:proofErr w:type="spellEnd"/>
      <w:r w:rsidRPr="00883F57">
        <w:rPr>
          <w:lang w:val="uk-UA"/>
        </w:rPr>
        <w:t xml:space="preserve"> / </w:t>
      </w:r>
      <w:proofErr w:type="spellStart"/>
      <w:r w:rsidRPr="00883F57">
        <w:rPr>
          <w:lang w:val="uk-UA"/>
        </w:rPr>
        <w:t>Keith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Dinnie</w:t>
      </w:r>
      <w:proofErr w:type="spellEnd"/>
      <w:r w:rsidRPr="00883F57">
        <w:rPr>
          <w:lang w:val="uk-UA"/>
        </w:rPr>
        <w:t xml:space="preserve"> // </w:t>
      </w:r>
      <w:proofErr w:type="spellStart"/>
      <w:r w:rsidRPr="00883F57">
        <w:rPr>
          <w:lang w:val="uk-UA"/>
        </w:rPr>
        <w:t>Taylor</w:t>
      </w:r>
      <w:proofErr w:type="spellEnd"/>
      <w:r w:rsidRPr="00883F57">
        <w:rPr>
          <w:lang w:val="uk-UA"/>
        </w:rPr>
        <w:t xml:space="preserve"> &amp; </w:t>
      </w:r>
      <w:proofErr w:type="spellStart"/>
      <w:r w:rsidRPr="00883F57">
        <w:rPr>
          <w:lang w:val="uk-UA"/>
        </w:rPr>
        <w:t>francis</w:t>
      </w:r>
      <w:proofErr w:type="spellEnd"/>
      <w:r w:rsidRPr="00883F57">
        <w:rPr>
          <w:lang w:val="uk-UA"/>
        </w:rPr>
        <w:t>. – 2007. – 288 p.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Editorial</w:t>
      </w:r>
      <w:proofErr w:type="spellEnd"/>
      <w:r w:rsidRPr="00883F57">
        <w:rPr>
          <w:lang w:val="uk-UA"/>
        </w:rPr>
        <w:t xml:space="preserve">. </w:t>
      </w:r>
      <w:proofErr w:type="spellStart"/>
      <w:r w:rsidRPr="00883F57">
        <w:rPr>
          <w:lang w:val="uk-UA"/>
        </w:rPr>
        <w:t>Nation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as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context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reputation</w:t>
      </w:r>
      <w:proofErr w:type="spellEnd"/>
      <w:r w:rsidRPr="00883F57">
        <w:rPr>
          <w:lang w:val="uk-UA"/>
        </w:rPr>
        <w:t xml:space="preserve"> // </w:t>
      </w:r>
      <w:proofErr w:type="spellStart"/>
      <w:r w:rsidRPr="00883F57">
        <w:rPr>
          <w:lang w:val="uk-UA"/>
        </w:rPr>
        <w:t>Place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branding</w:t>
      </w:r>
      <w:proofErr w:type="spellEnd"/>
      <w:r w:rsidRPr="00883F57">
        <w:rPr>
          <w:lang w:val="uk-UA"/>
        </w:rPr>
        <w:t xml:space="preserve">. – </w:t>
      </w:r>
      <w:proofErr w:type="spellStart"/>
      <w:r w:rsidRPr="00883F57">
        <w:rPr>
          <w:lang w:val="uk-UA"/>
        </w:rPr>
        <w:t>Vol</w:t>
      </w:r>
      <w:proofErr w:type="spellEnd"/>
      <w:r w:rsidRPr="00883F57">
        <w:rPr>
          <w:lang w:val="uk-UA"/>
        </w:rPr>
        <w:t>. 1.3. – P. 224.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Fan</w:t>
      </w:r>
      <w:proofErr w:type="spellEnd"/>
      <w:r w:rsidRPr="00883F57">
        <w:rPr>
          <w:lang w:val="uk-UA"/>
        </w:rPr>
        <w:t xml:space="preserve"> Y. </w:t>
      </w:r>
      <w:proofErr w:type="spellStart"/>
      <w:r w:rsidRPr="00883F57">
        <w:rPr>
          <w:lang w:val="uk-UA"/>
        </w:rPr>
        <w:t>Branding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the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nation</w:t>
      </w:r>
      <w:proofErr w:type="spellEnd"/>
      <w:r w:rsidRPr="00883F57">
        <w:rPr>
          <w:lang w:val="uk-UA"/>
        </w:rPr>
        <w:t xml:space="preserve">: </w:t>
      </w:r>
      <w:proofErr w:type="spellStart"/>
      <w:r w:rsidRPr="00883F57">
        <w:rPr>
          <w:lang w:val="uk-UA"/>
        </w:rPr>
        <w:t>What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is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being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branded</w:t>
      </w:r>
      <w:proofErr w:type="spellEnd"/>
      <w:r w:rsidRPr="00883F57">
        <w:rPr>
          <w:lang w:val="uk-UA"/>
        </w:rPr>
        <w:t xml:space="preserve">? </w:t>
      </w:r>
      <w:r w:rsidR="0049002F">
        <w:rPr>
          <w:lang w:val="en-US"/>
        </w:rPr>
        <w:t>URL</w:t>
      </w:r>
      <w:r w:rsidRPr="00883F57">
        <w:rPr>
          <w:lang w:val="uk-UA"/>
        </w:rPr>
        <w:t>: http://www.commlex.com/kaneva/YingFan.pdf.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Kotler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Ph</w:t>
      </w:r>
      <w:proofErr w:type="spellEnd"/>
      <w:r w:rsidRPr="00883F57">
        <w:rPr>
          <w:lang w:val="uk-UA"/>
        </w:rPr>
        <w:t xml:space="preserve">. </w:t>
      </w:r>
      <w:proofErr w:type="spellStart"/>
      <w:r w:rsidRPr="00883F57">
        <w:rPr>
          <w:lang w:val="uk-UA"/>
        </w:rPr>
        <w:t>The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marketing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of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nations</w:t>
      </w:r>
      <w:proofErr w:type="spellEnd"/>
      <w:r w:rsidRPr="00883F57">
        <w:rPr>
          <w:lang w:val="uk-UA"/>
        </w:rPr>
        <w:t xml:space="preserve"> a </w:t>
      </w:r>
      <w:proofErr w:type="spellStart"/>
      <w:r w:rsidRPr="00883F57">
        <w:rPr>
          <w:lang w:val="uk-UA"/>
        </w:rPr>
        <w:t>strategic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approach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to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building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national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wealth</w:t>
      </w:r>
      <w:proofErr w:type="spellEnd"/>
      <w:r w:rsidRPr="00883F57">
        <w:rPr>
          <w:lang w:val="uk-UA"/>
        </w:rPr>
        <w:t xml:space="preserve"> / </w:t>
      </w:r>
      <w:proofErr w:type="spellStart"/>
      <w:r w:rsidRPr="00883F57">
        <w:rPr>
          <w:lang w:val="uk-UA"/>
        </w:rPr>
        <w:t>Philip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Kotler</w:t>
      </w:r>
      <w:proofErr w:type="spellEnd"/>
      <w:r w:rsidRPr="00883F57">
        <w:rPr>
          <w:lang w:val="uk-UA"/>
        </w:rPr>
        <w:t xml:space="preserve"> / </w:t>
      </w:r>
      <w:proofErr w:type="spellStart"/>
      <w:r w:rsidRPr="00883F57">
        <w:rPr>
          <w:lang w:val="uk-UA"/>
        </w:rPr>
        <w:t>New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York</w:t>
      </w:r>
      <w:proofErr w:type="spellEnd"/>
      <w:r w:rsidRPr="00883F57">
        <w:rPr>
          <w:lang w:val="uk-UA"/>
        </w:rPr>
        <w:t xml:space="preserve"> : </w:t>
      </w:r>
      <w:proofErr w:type="spellStart"/>
      <w:r w:rsidRPr="00883F57">
        <w:rPr>
          <w:lang w:val="uk-UA"/>
        </w:rPr>
        <w:t>Free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Press</w:t>
      </w:r>
      <w:proofErr w:type="spellEnd"/>
      <w:r w:rsidRPr="00883F57">
        <w:rPr>
          <w:lang w:val="uk-UA"/>
        </w:rPr>
        <w:t>, 1997.</w:t>
      </w:r>
    </w:p>
    <w:p w:rsidR="00883F57" w:rsidRPr="00883F57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lastRenderedPageBreak/>
        <w:t>Lindsay</w:t>
      </w:r>
      <w:proofErr w:type="spellEnd"/>
      <w:r w:rsidRPr="00883F57">
        <w:rPr>
          <w:lang w:val="uk-UA"/>
        </w:rPr>
        <w:t xml:space="preserve"> M. </w:t>
      </w:r>
      <w:proofErr w:type="spellStart"/>
      <w:r w:rsidRPr="00883F57">
        <w:rPr>
          <w:lang w:val="uk-UA"/>
        </w:rPr>
        <w:t>The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Brand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called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Wisconsin</w:t>
      </w:r>
      <w:proofErr w:type="spellEnd"/>
      <w:r w:rsidRPr="00883F57">
        <w:rPr>
          <w:lang w:val="uk-UA"/>
        </w:rPr>
        <w:t xml:space="preserve">. </w:t>
      </w:r>
      <w:proofErr w:type="spellStart"/>
      <w:r w:rsidRPr="00883F57">
        <w:rPr>
          <w:lang w:val="uk-UA"/>
        </w:rPr>
        <w:t>Can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we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make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it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relevant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and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different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for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competitive</w:t>
      </w:r>
      <w:proofErr w:type="spellEnd"/>
      <w:r w:rsidRPr="00883F57">
        <w:rPr>
          <w:lang w:val="uk-UA"/>
        </w:rPr>
        <w:t xml:space="preserve"> </w:t>
      </w:r>
      <w:proofErr w:type="spellStart"/>
      <w:r w:rsidRPr="00883F57">
        <w:rPr>
          <w:lang w:val="uk-UA"/>
        </w:rPr>
        <w:t>advantage</w:t>
      </w:r>
      <w:proofErr w:type="spellEnd"/>
      <w:r w:rsidRPr="00883F57">
        <w:rPr>
          <w:lang w:val="uk-UA"/>
        </w:rPr>
        <w:t xml:space="preserve">? </w:t>
      </w:r>
      <w:r w:rsidR="0049002F">
        <w:rPr>
          <w:lang w:val="en-US"/>
        </w:rPr>
        <w:t>URL</w:t>
      </w:r>
      <w:r w:rsidRPr="00883F57">
        <w:rPr>
          <w:lang w:val="uk-UA"/>
        </w:rPr>
        <w:t>: http://www.wisconsin.edu/summit/archive/2000/papers/pdf/lindsay.pdf.</w:t>
      </w:r>
    </w:p>
    <w:p w:rsidR="00883F57" w:rsidRPr="00343836" w:rsidRDefault="00883F57" w:rsidP="00F847B6">
      <w:pPr>
        <w:numPr>
          <w:ilvl w:val="0"/>
          <w:numId w:val="17"/>
        </w:numPr>
        <w:ind w:right="-58"/>
        <w:jc w:val="both"/>
        <w:rPr>
          <w:lang w:val="uk-UA"/>
        </w:rPr>
      </w:pPr>
      <w:proofErr w:type="spellStart"/>
      <w:r w:rsidRPr="00883F57">
        <w:rPr>
          <w:lang w:val="uk-UA"/>
        </w:rPr>
        <w:t>Ol</w:t>
      </w:r>
      <w:r w:rsidR="0049002F">
        <w:rPr>
          <w:lang w:val="uk-UA"/>
        </w:rPr>
        <w:t>ins</w:t>
      </w:r>
      <w:proofErr w:type="spellEnd"/>
      <w:r w:rsidR="0049002F">
        <w:rPr>
          <w:lang w:val="uk-UA"/>
        </w:rPr>
        <w:t xml:space="preserve"> W. «</w:t>
      </w:r>
      <w:proofErr w:type="spellStart"/>
      <w:r w:rsidR="0049002F">
        <w:rPr>
          <w:lang w:val="uk-UA"/>
        </w:rPr>
        <w:t>The</w:t>
      </w:r>
      <w:proofErr w:type="spellEnd"/>
      <w:r w:rsidR="0049002F">
        <w:rPr>
          <w:lang w:val="uk-UA"/>
        </w:rPr>
        <w:t xml:space="preserve"> </w:t>
      </w:r>
      <w:proofErr w:type="spellStart"/>
      <w:r w:rsidR="0049002F">
        <w:rPr>
          <w:lang w:val="uk-UA"/>
        </w:rPr>
        <w:t>Nation</w:t>
      </w:r>
      <w:proofErr w:type="spellEnd"/>
      <w:r w:rsidR="0049002F">
        <w:rPr>
          <w:lang w:val="uk-UA"/>
        </w:rPr>
        <w:t xml:space="preserve"> </w:t>
      </w:r>
      <w:proofErr w:type="spellStart"/>
      <w:r w:rsidR="0049002F">
        <w:rPr>
          <w:lang w:val="uk-UA"/>
        </w:rPr>
        <w:t>as</w:t>
      </w:r>
      <w:proofErr w:type="spellEnd"/>
      <w:r w:rsidR="0049002F">
        <w:rPr>
          <w:lang w:val="uk-UA"/>
        </w:rPr>
        <w:t xml:space="preserve"> a </w:t>
      </w:r>
      <w:proofErr w:type="spellStart"/>
      <w:r w:rsidR="0049002F">
        <w:rPr>
          <w:lang w:val="uk-UA"/>
        </w:rPr>
        <w:t>Brand</w:t>
      </w:r>
      <w:proofErr w:type="spellEnd"/>
      <w:r w:rsidR="0049002F">
        <w:rPr>
          <w:lang w:val="uk-UA"/>
        </w:rPr>
        <w:t xml:space="preserve">» </w:t>
      </w:r>
      <w:r w:rsidR="0049002F">
        <w:rPr>
          <w:lang w:val="en-US"/>
        </w:rPr>
        <w:t>URL</w:t>
      </w:r>
      <w:r w:rsidRPr="00883F57">
        <w:rPr>
          <w:lang w:val="uk-UA"/>
        </w:rPr>
        <w:t>: http://www.dba.org.uk/pdf/nation.pdf.</w:t>
      </w:r>
    </w:p>
    <w:p w:rsidR="00EF525E" w:rsidRPr="004A3927" w:rsidRDefault="00EF525E" w:rsidP="00DB731A">
      <w:pPr>
        <w:ind w:right="-58"/>
        <w:jc w:val="both"/>
        <w:rPr>
          <w:lang w:val="en-US"/>
        </w:rPr>
      </w:pPr>
    </w:p>
    <w:p w:rsidR="00391422" w:rsidRDefault="00E45A0D" w:rsidP="00391422">
      <w:pPr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</w:t>
      </w:r>
      <w:r w:rsidR="00814D5B" w:rsidRPr="009D11C7">
        <w:rPr>
          <w:b/>
          <w:lang w:val="uk-UA"/>
        </w:rPr>
        <w:t>8</w:t>
      </w:r>
      <w:r w:rsidRPr="009D11C7">
        <w:rPr>
          <w:b/>
          <w:lang w:val="uk-UA"/>
        </w:rPr>
        <w:t xml:space="preserve">. </w:t>
      </w:r>
      <w:r w:rsidR="00391422" w:rsidRPr="00391422">
        <w:rPr>
          <w:b/>
          <w:lang w:val="uk-UA"/>
        </w:rPr>
        <w:t>Публічна дипломатія та виклики сучасності.</w:t>
      </w:r>
    </w:p>
    <w:p w:rsidR="00CD63C0" w:rsidRPr="00391422" w:rsidRDefault="00CD63C0" w:rsidP="00391422">
      <w:pPr>
        <w:jc w:val="center"/>
        <w:rPr>
          <w:b/>
          <w:lang w:val="uk-UA"/>
        </w:rPr>
      </w:pPr>
    </w:p>
    <w:p w:rsidR="00391422" w:rsidRPr="00391422" w:rsidRDefault="00391422" w:rsidP="00F847B6">
      <w:pPr>
        <w:numPr>
          <w:ilvl w:val="0"/>
          <w:numId w:val="18"/>
        </w:numPr>
        <w:jc w:val="both"/>
        <w:rPr>
          <w:lang w:val="uk-UA"/>
        </w:rPr>
      </w:pPr>
      <w:r w:rsidRPr="00391422">
        <w:rPr>
          <w:lang w:val="uk-UA"/>
        </w:rPr>
        <w:t>Вплив глобалізації на публічну дипломатію.</w:t>
      </w:r>
    </w:p>
    <w:p w:rsidR="00391422" w:rsidRPr="00391422" w:rsidRDefault="00391422" w:rsidP="00F847B6">
      <w:pPr>
        <w:numPr>
          <w:ilvl w:val="0"/>
          <w:numId w:val="18"/>
        </w:numPr>
        <w:jc w:val="both"/>
        <w:rPr>
          <w:lang w:val="uk-UA"/>
        </w:rPr>
      </w:pPr>
      <w:r w:rsidRPr="00391422">
        <w:rPr>
          <w:lang w:val="uk-UA"/>
        </w:rPr>
        <w:t>Публічна політика та публічна дипломатія.</w:t>
      </w:r>
    </w:p>
    <w:p w:rsidR="00A02607" w:rsidRPr="00391422" w:rsidRDefault="00391422" w:rsidP="00F847B6">
      <w:pPr>
        <w:numPr>
          <w:ilvl w:val="0"/>
          <w:numId w:val="18"/>
        </w:numPr>
        <w:jc w:val="both"/>
        <w:rPr>
          <w:lang w:val="uk-UA"/>
        </w:rPr>
      </w:pPr>
      <w:r w:rsidRPr="00391422">
        <w:rPr>
          <w:lang w:val="uk-UA"/>
        </w:rPr>
        <w:t>Роль і місце публічної дипломатії в забезпеченні національних інтересів держави.</w:t>
      </w:r>
    </w:p>
    <w:p w:rsidR="00DB731A" w:rsidRDefault="00DB731A" w:rsidP="0004152F">
      <w:pPr>
        <w:ind w:right="-58"/>
        <w:jc w:val="center"/>
        <w:rPr>
          <w:u w:val="single"/>
          <w:lang w:val="uk-UA"/>
        </w:rPr>
      </w:pPr>
    </w:p>
    <w:p w:rsidR="00DB731A" w:rsidRDefault="00DB731A" w:rsidP="0004152F">
      <w:pPr>
        <w:ind w:right="-58"/>
        <w:jc w:val="center"/>
        <w:rPr>
          <w:u w:val="single"/>
          <w:lang w:val="uk-UA"/>
        </w:rPr>
      </w:pPr>
    </w:p>
    <w:p w:rsidR="0004152F" w:rsidRDefault="0004152F" w:rsidP="0004152F">
      <w:pPr>
        <w:ind w:right="-58"/>
        <w:jc w:val="center"/>
        <w:rPr>
          <w:u w:val="single"/>
          <w:lang w:val="uk-UA"/>
        </w:rPr>
      </w:pPr>
      <w:r w:rsidRPr="009810C3">
        <w:rPr>
          <w:u w:val="single"/>
          <w:lang w:val="uk-UA"/>
        </w:rPr>
        <w:t xml:space="preserve">Список рекомендованої літератури </w:t>
      </w:r>
    </w:p>
    <w:p w:rsidR="0075502B" w:rsidRPr="009810C3" w:rsidRDefault="0075502B" w:rsidP="0004152F">
      <w:pPr>
        <w:ind w:right="-58"/>
        <w:jc w:val="center"/>
        <w:rPr>
          <w:u w:val="single"/>
          <w:lang w:val="uk-UA"/>
        </w:rPr>
      </w:pPr>
    </w:p>
    <w:p w:rsidR="002224B3" w:rsidRPr="004E6A10" w:rsidRDefault="002224B3" w:rsidP="00F847B6">
      <w:pPr>
        <w:numPr>
          <w:ilvl w:val="0"/>
          <w:numId w:val="19"/>
        </w:numPr>
        <w:tabs>
          <w:tab w:val="left" w:pos="1189"/>
          <w:tab w:val="left" w:pos="1276"/>
        </w:tabs>
        <w:jc w:val="both"/>
        <w:rPr>
          <w:lang w:val="uk-UA"/>
        </w:rPr>
      </w:pPr>
      <w:proofErr w:type="spellStart"/>
      <w:r w:rsidRPr="00991DBA">
        <w:rPr>
          <w:lang w:val="uk-UA"/>
        </w:rPr>
        <w:t>Nye</w:t>
      </w:r>
      <w:proofErr w:type="spellEnd"/>
      <w:r w:rsidRPr="00991DBA">
        <w:rPr>
          <w:lang w:val="uk-UA"/>
        </w:rPr>
        <w:t xml:space="preserve"> J. </w:t>
      </w:r>
      <w:proofErr w:type="spellStart"/>
      <w:r w:rsidRPr="00991DBA">
        <w:rPr>
          <w:lang w:val="uk-UA"/>
        </w:rPr>
        <w:t>The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Paradox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of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American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Power</w:t>
      </w:r>
      <w:proofErr w:type="spellEnd"/>
      <w:r w:rsidRPr="00991DBA">
        <w:rPr>
          <w:lang w:val="uk-UA"/>
        </w:rPr>
        <w:t xml:space="preserve">. N.Y., 2002; </w:t>
      </w:r>
      <w:proofErr w:type="spellStart"/>
      <w:r w:rsidRPr="00991DBA">
        <w:rPr>
          <w:lang w:val="uk-UA"/>
        </w:rPr>
        <w:t>Nye</w:t>
      </w:r>
      <w:proofErr w:type="spellEnd"/>
      <w:r w:rsidRPr="00991DBA">
        <w:rPr>
          <w:lang w:val="uk-UA"/>
        </w:rPr>
        <w:t xml:space="preserve"> J. </w:t>
      </w:r>
      <w:proofErr w:type="spellStart"/>
      <w:r w:rsidRPr="00991DBA">
        <w:rPr>
          <w:lang w:val="uk-UA"/>
        </w:rPr>
        <w:t>Soft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Power</w:t>
      </w:r>
      <w:proofErr w:type="spellEnd"/>
      <w:r w:rsidRPr="00991DBA">
        <w:rPr>
          <w:lang w:val="uk-UA"/>
        </w:rPr>
        <w:t xml:space="preserve">. </w:t>
      </w:r>
      <w:proofErr w:type="spellStart"/>
      <w:r w:rsidRPr="00991DBA">
        <w:rPr>
          <w:lang w:val="uk-UA"/>
        </w:rPr>
        <w:t>The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Means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to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Success</w:t>
      </w:r>
      <w:proofErr w:type="spellEnd"/>
      <w:r>
        <w:rPr>
          <w:lang w:val="uk-UA"/>
        </w:rPr>
        <w:t xml:space="preserve"> </w:t>
      </w:r>
      <w:proofErr w:type="spellStart"/>
      <w:r w:rsidRPr="00991DBA">
        <w:rPr>
          <w:lang w:val="uk-UA"/>
        </w:rPr>
        <w:t>in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World</w:t>
      </w:r>
      <w:proofErr w:type="spellEnd"/>
      <w:r w:rsidRPr="00991DBA">
        <w:rPr>
          <w:lang w:val="uk-UA"/>
        </w:rPr>
        <w:t xml:space="preserve"> </w:t>
      </w:r>
      <w:proofErr w:type="spellStart"/>
      <w:r w:rsidRPr="00991DBA">
        <w:rPr>
          <w:lang w:val="uk-UA"/>
        </w:rPr>
        <w:t>Politics</w:t>
      </w:r>
      <w:proofErr w:type="spellEnd"/>
      <w:r w:rsidRPr="00991DBA">
        <w:rPr>
          <w:lang w:val="uk-UA"/>
        </w:rPr>
        <w:t>. N.Y., 2004.</w:t>
      </w:r>
    </w:p>
    <w:p w:rsidR="002224B3" w:rsidRDefault="002224B3" w:rsidP="00F847B6">
      <w:pPr>
        <w:numPr>
          <w:ilvl w:val="0"/>
          <w:numId w:val="19"/>
        </w:numPr>
        <w:tabs>
          <w:tab w:val="left" w:pos="1189"/>
          <w:tab w:val="left" w:pos="1276"/>
        </w:tabs>
        <w:jc w:val="both"/>
        <w:rPr>
          <w:lang w:val="uk-UA"/>
        </w:rPr>
      </w:pPr>
      <w:proofErr w:type="spellStart"/>
      <w:r w:rsidRPr="004E6A10">
        <w:rPr>
          <w:lang w:val="uk-UA"/>
        </w:rPr>
        <w:t>Бєло</w:t>
      </w:r>
      <w:r>
        <w:rPr>
          <w:lang w:val="uk-UA"/>
        </w:rPr>
        <w:t>усова</w:t>
      </w:r>
      <w:proofErr w:type="spellEnd"/>
      <w:r>
        <w:rPr>
          <w:lang w:val="uk-UA"/>
        </w:rPr>
        <w:t xml:space="preserve"> Н.Б. «М</w:t>
      </w:r>
      <w:r w:rsidRPr="004E6A10">
        <w:rPr>
          <w:lang w:val="uk-UA"/>
        </w:rPr>
        <w:t>’яка» сила як потенціал</w:t>
      </w:r>
      <w:r>
        <w:rPr>
          <w:lang w:val="uk-UA"/>
        </w:rPr>
        <w:t xml:space="preserve"> </w:t>
      </w:r>
      <w:r w:rsidRPr="004E6A10">
        <w:rPr>
          <w:lang w:val="uk-UA"/>
        </w:rPr>
        <w:t>зовнішньополітичного впливу держави</w:t>
      </w:r>
      <w:r>
        <w:rPr>
          <w:lang w:val="uk-UA"/>
        </w:rPr>
        <w:t xml:space="preserve"> </w:t>
      </w:r>
      <w:r w:rsidR="0049002F">
        <w:rPr>
          <w:lang w:val="en-US"/>
        </w:rPr>
        <w:t>URL</w:t>
      </w:r>
      <w:r w:rsidRPr="00991DBA">
        <w:rPr>
          <w:lang w:val="uk-UA"/>
        </w:rPr>
        <w:t>:</w:t>
      </w:r>
      <w:r w:rsidRPr="004A3927">
        <w:rPr>
          <w:lang w:val="uk-UA"/>
        </w:rPr>
        <w:t xml:space="preserve"> </w:t>
      </w:r>
      <w:r w:rsidRPr="00991DBA">
        <w:rPr>
          <w:lang w:val="uk-UA"/>
        </w:rPr>
        <w:t>irbis-</w:t>
      </w:r>
      <w:proofErr w:type="spellStart"/>
      <w:r w:rsidRPr="00991DBA">
        <w:rPr>
          <w:lang w:val="uk-UA"/>
        </w:rPr>
        <w:t>nbuv.gov.ua</w:t>
      </w:r>
      <w:proofErr w:type="spellEnd"/>
      <w:r w:rsidRPr="00991DBA">
        <w:rPr>
          <w:lang w:val="uk-UA"/>
        </w:rPr>
        <w:t>/.../</w:t>
      </w:r>
      <w:proofErr w:type="spellStart"/>
      <w:r w:rsidRPr="00991DBA">
        <w:rPr>
          <w:lang w:val="uk-UA"/>
        </w:rPr>
        <w:t>cgiirb</w:t>
      </w:r>
      <w:proofErr w:type="spellEnd"/>
      <w:r w:rsidRPr="00991DBA">
        <w:rPr>
          <w:lang w:val="uk-UA"/>
        </w:rPr>
        <w:t>is_64.exe?...</w:t>
      </w:r>
    </w:p>
    <w:p w:rsidR="002224B3" w:rsidRDefault="002224B3" w:rsidP="00F847B6">
      <w:pPr>
        <w:numPr>
          <w:ilvl w:val="0"/>
          <w:numId w:val="19"/>
        </w:numPr>
        <w:ind w:right="-58"/>
        <w:jc w:val="both"/>
        <w:rPr>
          <w:lang w:val="uk-UA"/>
        </w:rPr>
      </w:pPr>
      <w:proofErr w:type="spellStart"/>
      <w:r w:rsidRPr="002224B3">
        <w:rPr>
          <w:lang w:val="uk-UA"/>
        </w:rPr>
        <w:t>Перебийніс</w:t>
      </w:r>
      <w:proofErr w:type="spellEnd"/>
      <w:r w:rsidRPr="002224B3">
        <w:rPr>
          <w:lang w:val="uk-UA"/>
        </w:rPr>
        <w:t xml:space="preserve"> Є.</w:t>
      </w:r>
      <w:r>
        <w:rPr>
          <w:lang w:val="uk-UA"/>
        </w:rPr>
        <w:t xml:space="preserve"> </w:t>
      </w:r>
      <w:r w:rsidRPr="002224B3">
        <w:rPr>
          <w:lang w:val="uk-UA"/>
        </w:rPr>
        <w:t>Роль та місце публічної дипломатії у забезпеченні національних інтересів держави</w:t>
      </w:r>
      <w:r>
        <w:rPr>
          <w:lang w:val="uk-UA"/>
        </w:rPr>
        <w:t xml:space="preserve"> </w:t>
      </w:r>
      <w:r w:rsidR="0049002F">
        <w:rPr>
          <w:lang w:val="en-US"/>
        </w:rPr>
        <w:t>URL</w:t>
      </w:r>
      <w:r w:rsidRPr="002224B3">
        <w:rPr>
          <w:lang w:val="uk-UA"/>
        </w:rPr>
        <w:t>:</w:t>
      </w:r>
      <w:r>
        <w:rPr>
          <w:lang w:val="uk-UA"/>
        </w:rPr>
        <w:t xml:space="preserve"> </w:t>
      </w:r>
      <w:r w:rsidRPr="002224B3">
        <w:rPr>
          <w:lang w:val="uk-UA"/>
        </w:rPr>
        <w:t>irbis-</w:t>
      </w:r>
      <w:proofErr w:type="spellStart"/>
      <w:r w:rsidRPr="002224B3">
        <w:rPr>
          <w:lang w:val="uk-UA"/>
        </w:rPr>
        <w:t>nbuv.gov.ua</w:t>
      </w:r>
      <w:proofErr w:type="spellEnd"/>
      <w:r w:rsidRPr="002224B3">
        <w:rPr>
          <w:lang w:val="uk-UA"/>
        </w:rPr>
        <w:t>/.../</w:t>
      </w:r>
      <w:proofErr w:type="spellStart"/>
      <w:r w:rsidRPr="002224B3">
        <w:rPr>
          <w:lang w:val="uk-UA"/>
        </w:rPr>
        <w:t>cgiirb</w:t>
      </w:r>
      <w:proofErr w:type="spellEnd"/>
      <w:r w:rsidRPr="002224B3">
        <w:rPr>
          <w:lang w:val="uk-UA"/>
        </w:rPr>
        <w:t>is_64.exe?...</w:t>
      </w:r>
    </w:p>
    <w:p w:rsidR="002224B3" w:rsidRPr="002224B3" w:rsidRDefault="002224B3" w:rsidP="00F847B6">
      <w:pPr>
        <w:numPr>
          <w:ilvl w:val="0"/>
          <w:numId w:val="19"/>
        </w:numPr>
        <w:ind w:right="-58"/>
        <w:jc w:val="both"/>
        <w:rPr>
          <w:lang w:val="uk-UA"/>
        </w:rPr>
      </w:pPr>
      <w:proofErr w:type="spellStart"/>
      <w:r w:rsidRPr="002224B3">
        <w:rPr>
          <w:lang w:val="uk-UA"/>
        </w:rPr>
        <w:t>Гуцал</w:t>
      </w:r>
      <w:proofErr w:type="spellEnd"/>
      <w:r w:rsidRPr="002224B3">
        <w:rPr>
          <w:lang w:val="uk-UA"/>
        </w:rPr>
        <w:t xml:space="preserve"> С. А.</w:t>
      </w:r>
      <w:r>
        <w:rPr>
          <w:lang w:val="uk-UA"/>
        </w:rPr>
        <w:t xml:space="preserve"> П</w:t>
      </w:r>
      <w:r w:rsidRPr="002224B3">
        <w:rPr>
          <w:lang w:val="uk-UA"/>
        </w:rPr>
        <w:t>ублічна дипломатія та стратегічні комунікації:</w:t>
      </w:r>
      <w:r>
        <w:rPr>
          <w:lang w:val="uk-UA"/>
        </w:rPr>
        <w:t xml:space="preserve"> </w:t>
      </w:r>
      <w:r w:rsidRPr="002224B3">
        <w:rPr>
          <w:lang w:val="uk-UA"/>
        </w:rPr>
        <w:t>визначення концептуальних основ</w:t>
      </w:r>
      <w:r>
        <w:rPr>
          <w:lang w:val="uk-UA"/>
        </w:rPr>
        <w:t xml:space="preserve"> </w:t>
      </w:r>
      <w:r w:rsidR="0049002F">
        <w:rPr>
          <w:lang w:val="en-US"/>
        </w:rPr>
        <w:t>URL</w:t>
      </w:r>
      <w:r w:rsidRPr="002224B3">
        <w:rPr>
          <w:lang w:val="uk-UA"/>
        </w:rPr>
        <w:t>:</w:t>
      </w:r>
      <w:r>
        <w:rPr>
          <w:lang w:val="uk-UA"/>
        </w:rPr>
        <w:t xml:space="preserve"> </w:t>
      </w:r>
      <w:r w:rsidRPr="002224B3">
        <w:rPr>
          <w:lang w:val="uk-UA"/>
        </w:rPr>
        <w:t>http://journals.iir.kiev.ua/index.php/pol_n/article/viewFile/2769/2473</w:t>
      </w:r>
      <w:r>
        <w:rPr>
          <w:lang w:val="uk-UA"/>
        </w:rPr>
        <w:t>.</w:t>
      </w:r>
    </w:p>
    <w:p w:rsidR="004E6A10" w:rsidRDefault="004E6A10" w:rsidP="00132BE4">
      <w:pPr>
        <w:ind w:right="-58"/>
        <w:jc w:val="center"/>
        <w:rPr>
          <w:b/>
          <w:lang w:val="uk-UA"/>
        </w:rPr>
      </w:pPr>
    </w:p>
    <w:p w:rsidR="00132BE4" w:rsidRDefault="00E45A0D" w:rsidP="00132BE4">
      <w:pPr>
        <w:ind w:right="-58"/>
        <w:jc w:val="center"/>
        <w:rPr>
          <w:b/>
          <w:lang w:val="uk-UA"/>
        </w:rPr>
      </w:pPr>
      <w:r w:rsidRPr="009D11C7">
        <w:rPr>
          <w:b/>
          <w:lang w:val="uk-UA"/>
        </w:rPr>
        <w:t xml:space="preserve">Тема 9. </w:t>
      </w:r>
      <w:r w:rsidR="00391422" w:rsidRPr="00391422">
        <w:rPr>
          <w:b/>
          <w:lang w:val="uk-UA"/>
        </w:rPr>
        <w:t>Публічна дипломатія Європейського Союзу: до сили переконання</w:t>
      </w:r>
      <w:r w:rsidR="00391422">
        <w:rPr>
          <w:b/>
          <w:lang w:val="uk-UA"/>
        </w:rPr>
        <w:t>.</w:t>
      </w:r>
    </w:p>
    <w:p w:rsidR="007B2C4A" w:rsidRDefault="007B2C4A" w:rsidP="00132BE4">
      <w:pPr>
        <w:ind w:right="-58"/>
        <w:jc w:val="center"/>
        <w:rPr>
          <w:b/>
          <w:lang w:val="uk-UA"/>
        </w:rPr>
      </w:pPr>
    </w:p>
    <w:p w:rsidR="0004152F" w:rsidRDefault="00853CBA" w:rsidP="00F847B6">
      <w:pPr>
        <w:numPr>
          <w:ilvl w:val="0"/>
          <w:numId w:val="20"/>
        </w:numPr>
        <w:tabs>
          <w:tab w:val="left" w:pos="1276"/>
        </w:tabs>
        <w:spacing w:line="360" w:lineRule="exact"/>
        <w:jc w:val="both"/>
        <w:rPr>
          <w:lang w:val="uk-UA"/>
        </w:rPr>
      </w:pPr>
      <w:r>
        <w:rPr>
          <w:lang w:val="uk-UA"/>
        </w:rPr>
        <w:t>Т</w:t>
      </w:r>
      <w:r w:rsidRPr="00853CBA">
        <w:rPr>
          <w:lang w:val="uk-UA"/>
        </w:rPr>
        <w:t>ран</w:t>
      </w:r>
      <w:r>
        <w:rPr>
          <w:lang w:val="uk-UA"/>
        </w:rPr>
        <w:t>сформація публічної дипломатії Європейського С</w:t>
      </w:r>
      <w:r w:rsidRPr="00853CBA">
        <w:rPr>
          <w:lang w:val="uk-UA"/>
        </w:rPr>
        <w:t>оюзу в умовах глобалізації</w:t>
      </w:r>
      <w:r>
        <w:rPr>
          <w:lang w:val="uk-UA"/>
        </w:rPr>
        <w:t>.</w:t>
      </w:r>
    </w:p>
    <w:p w:rsidR="00853CBA" w:rsidRDefault="007B2C4A" w:rsidP="00F847B6">
      <w:pPr>
        <w:numPr>
          <w:ilvl w:val="0"/>
          <w:numId w:val="20"/>
        </w:numPr>
        <w:tabs>
          <w:tab w:val="left" w:pos="1276"/>
        </w:tabs>
        <w:spacing w:line="360" w:lineRule="exact"/>
        <w:jc w:val="both"/>
        <w:rPr>
          <w:lang w:val="uk-UA"/>
        </w:rPr>
      </w:pPr>
      <w:r>
        <w:rPr>
          <w:lang w:val="uk-UA"/>
        </w:rPr>
        <w:t>Проблеми та перспективи розвитку публічної дипломатії ЄС.</w:t>
      </w:r>
    </w:p>
    <w:p w:rsidR="007B2C4A" w:rsidRPr="00853CBA" w:rsidRDefault="007B2C4A" w:rsidP="00F847B6">
      <w:pPr>
        <w:numPr>
          <w:ilvl w:val="0"/>
          <w:numId w:val="20"/>
        </w:numPr>
        <w:tabs>
          <w:tab w:val="left" w:pos="1276"/>
        </w:tabs>
        <w:spacing w:line="360" w:lineRule="exact"/>
        <w:jc w:val="both"/>
        <w:rPr>
          <w:lang w:val="uk-UA"/>
        </w:rPr>
      </w:pPr>
      <w:r>
        <w:rPr>
          <w:lang w:val="uk-UA"/>
        </w:rPr>
        <w:t>Діяльність представництва ЄС в Україні.</w:t>
      </w:r>
    </w:p>
    <w:p w:rsidR="00853CBA" w:rsidRDefault="00853CBA" w:rsidP="00E45A0D">
      <w:pPr>
        <w:tabs>
          <w:tab w:val="left" w:pos="1276"/>
        </w:tabs>
        <w:spacing w:line="360" w:lineRule="exact"/>
        <w:ind w:firstLine="708"/>
        <w:jc w:val="both"/>
        <w:rPr>
          <w:highlight w:val="yellow"/>
          <w:lang w:val="uk-UA"/>
        </w:rPr>
      </w:pPr>
    </w:p>
    <w:p w:rsidR="0004152F" w:rsidRPr="008D468C" w:rsidRDefault="0004152F" w:rsidP="0004152F">
      <w:pPr>
        <w:ind w:right="-58"/>
        <w:jc w:val="center"/>
        <w:rPr>
          <w:u w:val="single"/>
          <w:lang w:val="uk-UA"/>
        </w:rPr>
      </w:pPr>
      <w:r w:rsidRPr="008D468C">
        <w:rPr>
          <w:u w:val="single"/>
          <w:lang w:val="uk-UA"/>
        </w:rPr>
        <w:t xml:space="preserve">Список рекомендованої літератури </w:t>
      </w:r>
    </w:p>
    <w:p w:rsidR="008D468C" w:rsidRDefault="008D468C" w:rsidP="006469E8">
      <w:pPr>
        <w:widowControl w:val="0"/>
        <w:tabs>
          <w:tab w:val="left" w:pos="1134"/>
          <w:tab w:val="left" w:pos="1276"/>
        </w:tabs>
        <w:suppressAutoHyphens/>
        <w:autoSpaceDE w:val="0"/>
        <w:jc w:val="both"/>
        <w:rPr>
          <w:highlight w:val="yellow"/>
          <w:lang w:val="uk-UA" w:eastAsia="ar-SA"/>
        </w:rPr>
      </w:pPr>
    </w:p>
    <w:p w:rsidR="002936A3" w:rsidRPr="00B76F69" w:rsidRDefault="00853CBA" w:rsidP="00F847B6">
      <w:pPr>
        <w:widowControl w:val="0"/>
        <w:numPr>
          <w:ilvl w:val="0"/>
          <w:numId w:val="21"/>
        </w:numPr>
        <w:tabs>
          <w:tab w:val="left" w:pos="1134"/>
          <w:tab w:val="left" w:pos="1276"/>
        </w:tabs>
        <w:suppressAutoHyphens/>
        <w:autoSpaceDE w:val="0"/>
        <w:jc w:val="both"/>
        <w:rPr>
          <w:lang w:val="uk-UA" w:eastAsia="ar-SA"/>
        </w:rPr>
      </w:pPr>
      <w:proofErr w:type="spellStart"/>
      <w:r w:rsidRPr="00B76F69">
        <w:rPr>
          <w:lang w:val="uk-UA" w:eastAsia="ar-SA"/>
        </w:rPr>
        <w:t>Харечко</w:t>
      </w:r>
      <w:proofErr w:type="spellEnd"/>
      <w:r w:rsidRPr="00B76F69">
        <w:rPr>
          <w:lang w:val="uk-UA" w:eastAsia="ar-SA"/>
        </w:rPr>
        <w:t xml:space="preserve"> І.</w:t>
      </w:r>
      <w:r w:rsidRPr="00B76F69">
        <w:rPr>
          <w:lang w:val="uk-UA" w:eastAsia="ar-SA"/>
        </w:rPr>
        <w:tab/>
        <w:t xml:space="preserve">Трансформація публічної дипломатії Європейського Союзу в умовах глобалізації. </w:t>
      </w:r>
      <w:r w:rsidR="0049002F">
        <w:rPr>
          <w:lang w:val="en-US"/>
        </w:rPr>
        <w:t>URL</w:t>
      </w:r>
      <w:r w:rsidRPr="00B76F69">
        <w:rPr>
          <w:lang w:val="uk-UA" w:eastAsia="ar-SA"/>
        </w:rPr>
        <w:t xml:space="preserve">: </w:t>
      </w:r>
      <w:hyperlink r:id="rId10" w:history="1">
        <w:r w:rsidR="001C604C" w:rsidRPr="00B76F69">
          <w:rPr>
            <w:rStyle w:val="a8"/>
            <w:color w:val="auto"/>
            <w:u w:val="none"/>
            <w:lang w:val="uk-UA" w:eastAsia="ar-SA"/>
          </w:rPr>
          <w:t>http://publications.lnu.edu.ua/bulletins/index.php/politology/article/view/1360</w:t>
        </w:r>
      </w:hyperlink>
      <w:r w:rsidRPr="00B76F69">
        <w:rPr>
          <w:lang w:val="uk-UA" w:eastAsia="ar-SA"/>
        </w:rPr>
        <w:t>.</w:t>
      </w:r>
    </w:p>
    <w:p w:rsidR="001C604C" w:rsidRPr="00B76F69" w:rsidRDefault="001C604C" w:rsidP="00F847B6">
      <w:pPr>
        <w:widowControl w:val="0"/>
        <w:numPr>
          <w:ilvl w:val="0"/>
          <w:numId w:val="21"/>
        </w:numPr>
        <w:tabs>
          <w:tab w:val="left" w:pos="1134"/>
          <w:tab w:val="left" w:pos="1276"/>
        </w:tabs>
        <w:suppressAutoHyphens/>
        <w:autoSpaceDE w:val="0"/>
        <w:jc w:val="both"/>
        <w:rPr>
          <w:lang w:val="uk-UA" w:eastAsia="ar-SA"/>
        </w:rPr>
      </w:pPr>
      <w:r w:rsidRPr="00B76F69">
        <w:rPr>
          <w:lang w:val="uk-UA" w:eastAsia="ar-SA"/>
        </w:rPr>
        <w:t xml:space="preserve">Публічна дипломатія в дії: відкрита лекція про історію Латвії в Національній бібліотеці України імені В.І. Вернадського </w:t>
      </w:r>
      <w:r w:rsidR="0049002F">
        <w:rPr>
          <w:lang w:val="en-US"/>
        </w:rPr>
        <w:t>URL</w:t>
      </w:r>
      <w:r w:rsidRPr="00B76F69">
        <w:rPr>
          <w:lang w:val="uk-UA" w:eastAsia="ar-SA"/>
        </w:rPr>
        <w:t>:</w:t>
      </w:r>
      <w:proofErr w:type="spellStart"/>
      <w:r w:rsidRPr="00B76F69">
        <w:rPr>
          <w:lang w:val="uk-UA" w:eastAsia="ar-SA"/>
        </w:rPr>
        <w:t>http</w:t>
      </w:r>
      <w:proofErr w:type="spellEnd"/>
      <w:r w:rsidRPr="00B76F69">
        <w:rPr>
          <w:lang w:val="uk-UA" w:eastAsia="ar-SA"/>
        </w:rPr>
        <w:t>://</w:t>
      </w:r>
      <w:proofErr w:type="spellStart"/>
      <w:r w:rsidRPr="00B76F69">
        <w:rPr>
          <w:lang w:val="uk-UA" w:eastAsia="ar-SA"/>
        </w:rPr>
        <w:t>www.nbuv.gov.ua</w:t>
      </w:r>
      <w:proofErr w:type="spellEnd"/>
      <w:r w:rsidRPr="00B76F69">
        <w:rPr>
          <w:lang w:val="uk-UA" w:eastAsia="ar-SA"/>
        </w:rPr>
        <w:t>/</w:t>
      </w:r>
      <w:proofErr w:type="spellStart"/>
      <w:r w:rsidRPr="00B76F69">
        <w:rPr>
          <w:lang w:val="uk-UA" w:eastAsia="ar-SA"/>
        </w:rPr>
        <w:t>node</w:t>
      </w:r>
      <w:proofErr w:type="spellEnd"/>
      <w:r w:rsidRPr="00B76F69">
        <w:rPr>
          <w:lang w:val="uk-UA" w:eastAsia="ar-SA"/>
        </w:rPr>
        <w:t>/2173.</w:t>
      </w:r>
    </w:p>
    <w:p w:rsidR="008D468C" w:rsidRPr="00B76F69" w:rsidRDefault="00001B47" w:rsidP="00F847B6">
      <w:pPr>
        <w:widowControl w:val="0"/>
        <w:numPr>
          <w:ilvl w:val="0"/>
          <w:numId w:val="21"/>
        </w:numPr>
        <w:tabs>
          <w:tab w:val="left" w:pos="1134"/>
          <w:tab w:val="left" w:pos="1276"/>
        </w:tabs>
        <w:suppressAutoHyphens/>
        <w:autoSpaceDE w:val="0"/>
        <w:jc w:val="both"/>
        <w:rPr>
          <w:lang w:val="uk-UA" w:eastAsia="ar-SA"/>
        </w:rPr>
      </w:pPr>
      <w:r w:rsidRPr="00B76F69">
        <w:rPr>
          <w:lang w:val="uk-UA" w:eastAsia="ar-SA"/>
        </w:rPr>
        <w:t xml:space="preserve">Яровий Д.О. Дослідження когерентності як характеристики міжнародної суб’єктності ЄС </w:t>
      </w:r>
      <w:r w:rsidR="0049002F">
        <w:rPr>
          <w:lang w:val="en-US"/>
        </w:rPr>
        <w:t>URL</w:t>
      </w:r>
      <w:r w:rsidRPr="00B76F69">
        <w:rPr>
          <w:lang w:val="uk-UA" w:eastAsia="ar-SA"/>
        </w:rPr>
        <w:t>:</w:t>
      </w:r>
      <w:r w:rsidRPr="004A3927">
        <w:rPr>
          <w:lang w:val="uk-UA"/>
        </w:rPr>
        <w:t xml:space="preserve"> </w:t>
      </w:r>
      <w:proofErr w:type="spellStart"/>
      <w:r w:rsidRPr="00B76F69">
        <w:rPr>
          <w:lang w:val="uk-UA" w:eastAsia="ar-SA"/>
        </w:rPr>
        <w:t>journals.iir.kiev.ua</w:t>
      </w:r>
      <w:proofErr w:type="spellEnd"/>
      <w:r w:rsidRPr="00B76F69">
        <w:rPr>
          <w:lang w:val="uk-UA" w:eastAsia="ar-SA"/>
        </w:rPr>
        <w:t>/</w:t>
      </w:r>
      <w:proofErr w:type="spellStart"/>
      <w:r w:rsidRPr="00B76F69">
        <w:rPr>
          <w:lang w:val="uk-UA" w:eastAsia="ar-SA"/>
        </w:rPr>
        <w:t>index.php</w:t>
      </w:r>
      <w:proofErr w:type="spellEnd"/>
      <w:r w:rsidRPr="00B76F69">
        <w:rPr>
          <w:lang w:val="uk-UA" w:eastAsia="ar-SA"/>
        </w:rPr>
        <w:t>/pol_n/</w:t>
      </w:r>
      <w:proofErr w:type="spellStart"/>
      <w:r w:rsidRPr="00B76F69">
        <w:rPr>
          <w:lang w:val="uk-UA" w:eastAsia="ar-SA"/>
        </w:rPr>
        <w:t>article</w:t>
      </w:r>
      <w:proofErr w:type="spellEnd"/>
      <w:r w:rsidRPr="00B76F69">
        <w:rPr>
          <w:lang w:val="uk-UA" w:eastAsia="ar-SA"/>
        </w:rPr>
        <w:t>/.../2452/2184.</w:t>
      </w:r>
    </w:p>
    <w:p w:rsidR="00E45A0D" w:rsidRDefault="00F6773F" w:rsidP="00F6773F">
      <w:pPr>
        <w:ind w:right="-58"/>
        <w:jc w:val="center"/>
        <w:rPr>
          <w:b/>
          <w:caps/>
          <w:lang w:val="uk-UA"/>
        </w:rPr>
      </w:pPr>
      <w:r w:rsidRPr="00E3772B">
        <w:rPr>
          <w:b/>
          <w:caps/>
          <w:lang w:val="uk-UA"/>
        </w:rPr>
        <w:lastRenderedPageBreak/>
        <w:t xml:space="preserve">Перелік питань семестрового контролю </w:t>
      </w:r>
    </w:p>
    <w:p w:rsidR="00AE0A36" w:rsidRPr="009D11C7" w:rsidRDefault="00AE0A36" w:rsidP="00F6773F">
      <w:pPr>
        <w:ind w:right="-58"/>
        <w:jc w:val="center"/>
        <w:rPr>
          <w:b/>
          <w:caps/>
          <w:lang w:val="uk-UA"/>
        </w:rPr>
      </w:pP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Поняття і види сили в міжнародних відносинах.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Концепція «м'якої сили».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Структура і основні компоненти «м'якої сили».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Роль «м'якої сили» і «розумної сили» в сучасному світі.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Публічна дипломатія: еволюція феномена і сучасн</w:t>
      </w:r>
      <w:r w:rsidR="001A3293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E27D41">
        <w:rPr>
          <w:rFonts w:ascii="Times New Roman" w:hAnsi="Times New Roman" w:cs="Times New Roman"/>
          <w:sz w:val="28"/>
          <w:szCs w:val="28"/>
          <w:lang w:val="uk-UA"/>
        </w:rPr>
        <w:t>стан.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Актори публічної дипломатії: НПО, ЗМІ, ТНК, соціальні</w:t>
      </w:r>
      <w:r w:rsidR="001A3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D41">
        <w:rPr>
          <w:rFonts w:ascii="Times New Roman" w:hAnsi="Times New Roman" w:cs="Times New Roman"/>
          <w:sz w:val="28"/>
          <w:szCs w:val="28"/>
          <w:lang w:val="uk-UA"/>
        </w:rPr>
        <w:t>мережі.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«М'яка сила» і публічна дипломатія США.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«М'яка сила» і публічна дипломатія ЄС.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 xml:space="preserve">«М'яка сила» і публічна </w:t>
      </w:r>
      <w:r w:rsidR="001A3293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r w:rsidRPr="00E27D41">
        <w:rPr>
          <w:rFonts w:ascii="Times New Roman" w:hAnsi="Times New Roman" w:cs="Times New Roman"/>
          <w:sz w:val="28"/>
          <w:szCs w:val="28"/>
          <w:lang w:val="uk-UA"/>
        </w:rPr>
        <w:t>провідних держав ЄС</w:t>
      </w:r>
      <w:r w:rsidR="001A3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D41">
        <w:rPr>
          <w:rFonts w:ascii="Times New Roman" w:hAnsi="Times New Roman" w:cs="Times New Roman"/>
          <w:sz w:val="28"/>
          <w:szCs w:val="28"/>
          <w:lang w:val="uk-UA"/>
        </w:rPr>
        <w:t>(Великобританія, Франція, ФРН, Італія).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«М'яка сила» і публічна дипломатія КНР.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 xml:space="preserve">«М'яка сила» і публічна дипломатія </w:t>
      </w:r>
      <w:r w:rsidR="001A3293">
        <w:rPr>
          <w:rFonts w:ascii="Times New Roman" w:hAnsi="Times New Roman" w:cs="Times New Roman"/>
          <w:sz w:val="28"/>
          <w:szCs w:val="28"/>
          <w:lang w:val="uk-UA"/>
        </w:rPr>
        <w:t>країн середньої сили</w:t>
      </w:r>
      <w:r w:rsidRPr="00E27D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D41" w:rsidRPr="00DE0E8B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E8B">
        <w:rPr>
          <w:rFonts w:ascii="Times New Roman" w:hAnsi="Times New Roman" w:cs="Times New Roman"/>
          <w:sz w:val="28"/>
          <w:szCs w:val="28"/>
          <w:lang w:val="uk-UA"/>
        </w:rPr>
        <w:t>«М'яка сила» і публічна дипломатія країн Південно-Східної Азії (Японія та</w:t>
      </w:r>
      <w:r w:rsidR="00DE0E8B" w:rsidRPr="00DE0E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0E8B">
        <w:rPr>
          <w:rFonts w:ascii="Times New Roman" w:hAnsi="Times New Roman" w:cs="Times New Roman"/>
          <w:sz w:val="28"/>
          <w:szCs w:val="28"/>
          <w:lang w:val="uk-UA"/>
        </w:rPr>
        <w:t>Південна Корея).</w:t>
      </w:r>
    </w:p>
    <w:p w:rsidR="00E27D41" w:rsidRPr="00DE0E8B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«М'яка сила» і публічна дипломатія країн, що розвиваються</w:t>
      </w:r>
      <w:r w:rsidR="00DE0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E8B">
        <w:rPr>
          <w:rFonts w:ascii="Times New Roman" w:hAnsi="Times New Roman" w:cs="Times New Roman"/>
          <w:sz w:val="28"/>
          <w:szCs w:val="28"/>
          <w:lang w:val="uk-UA"/>
        </w:rPr>
        <w:t>(Бразилія, Індія і ПАР).</w:t>
      </w:r>
    </w:p>
    <w:p w:rsidR="00E27D41" w:rsidRPr="00E27D41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«М'яка сила» ісламських країн (Туреччина і Саудівська Аравія).</w:t>
      </w:r>
    </w:p>
    <w:p w:rsidR="00AE0A36" w:rsidRDefault="00E27D41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D41">
        <w:rPr>
          <w:rFonts w:ascii="Times New Roman" w:hAnsi="Times New Roman" w:cs="Times New Roman"/>
          <w:sz w:val="28"/>
          <w:szCs w:val="28"/>
          <w:lang w:val="uk-UA"/>
        </w:rPr>
        <w:t>«Кольорові революції» як технології «м'якої сили».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Трансформація публічної дипломатії Європейського Союзу в умовах глобалізації.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Проблеми та перспективи розвитку публічної дипломатії ЄС.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Діяльність представництва ЄС в Україні.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Вплив глобалізації на публічну дипломатію.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Публічна політика та публічна дипломатія.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Роль і місце публічної дипломатії в забезпеченні національних інтересів держави.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Визначення поняття «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брендинг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брендинг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 держави». 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Формування іміджу держави на міжнародній арені.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брендингу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 держави.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Сутність і визначення поняття «культурна дипломатія».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Культурна дипломатія Франції.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Інструменти публічної дипломатії Франції.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Пропаганда як частина публічної дипломатії та ЗМІ: історичні витоки.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Особливості реалізації публічної дипломатії США і роль ЗМІ.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Характеристика діяльності ЮСІА.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«Стара» і «нова» публічна дипломатія: концептуальні відмінності.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Підходи 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Крістофера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Росса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 до визначення стратегічних цілей публічної дипломатії. </w:t>
      </w:r>
    </w:p>
    <w:p w:rsidR="00AE0A36" w:rsidRP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>Концептуальні відмінності «старої» і «нової» публічної дипломатії.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Публічна дипломатія США після 11 вересня: </w:t>
      </w:r>
      <w:proofErr w:type="spellStart"/>
      <w:r w:rsidRPr="00AE0A36">
        <w:rPr>
          <w:rFonts w:ascii="Times New Roman" w:hAnsi="Times New Roman" w:cs="Times New Roman"/>
          <w:sz w:val="28"/>
          <w:szCs w:val="28"/>
          <w:lang w:val="uk-UA"/>
        </w:rPr>
        <w:t>перезавантаження</w:t>
      </w:r>
      <w:proofErr w:type="spellEnd"/>
      <w:r w:rsidRPr="00AE0A36">
        <w:rPr>
          <w:rFonts w:ascii="Times New Roman" w:hAnsi="Times New Roman" w:cs="Times New Roman"/>
          <w:sz w:val="28"/>
          <w:szCs w:val="28"/>
          <w:lang w:val="uk-UA"/>
        </w:rPr>
        <w:t xml:space="preserve"> курсу та новітня публічна дипломатія.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Публічна дипломатія України: стан та перспективи розвитку.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Роль ЗМІ у розвитку публічної дипломатії.</w:t>
      </w:r>
    </w:p>
    <w:p w:rsidR="00AE0A36" w:rsidRDefault="00AE0A36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мережі Інтернет та публічна дипломатія.</w:t>
      </w:r>
    </w:p>
    <w:p w:rsidR="00006275" w:rsidRPr="00006275" w:rsidRDefault="00006275" w:rsidP="00F847B6">
      <w:pPr>
        <w:numPr>
          <w:ilvl w:val="0"/>
          <w:numId w:val="22"/>
        </w:numPr>
        <w:rPr>
          <w:rFonts w:eastAsia="Arial Unicode MS"/>
          <w:lang w:val="uk-UA"/>
        </w:rPr>
      </w:pPr>
      <w:r w:rsidRPr="00006275">
        <w:rPr>
          <w:rFonts w:eastAsia="Arial Unicode MS"/>
          <w:lang w:val="uk-UA"/>
        </w:rPr>
        <w:t>Діяльність представництва ЄС в Україні.</w:t>
      </w:r>
    </w:p>
    <w:p w:rsidR="00AE0A36" w:rsidRDefault="008A6FBA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FBA">
        <w:rPr>
          <w:rFonts w:ascii="Times New Roman" w:hAnsi="Times New Roman" w:cs="Times New Roman"/>
          <w:sz w:val="28"/>
          <w:szCs w:val="28"/>
          <w:lang w:val="uk-UA"/>
        </w:rPr>
        <w:t>Особливості конструювання національного бренду.</w:t>
      </w:r>
    </w:p>
    <w:p w:rsidR="008A6FBA" w:rsidRDefault="008A6FBA" w:rsidP="00F847B6">
      <w:pPr>
        <w:pStyle w:val="a6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Розбудова національного бренду: досвід США.</w:t>
      </w:r>
    </w:p>
    <w:p w:rsidR="008A6FBA" w:rsidRPr="00F743AF" w:rsidRDefault="008A6FBA" w:rsidP="008A6FBA">
      <w:pPr>
        <w:pStyle w:val="a6"/>
        <w:spacing w:before="0" w:beforeAutospacing="0" w:after="0" w:afterAutospacing="0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E59" w:rsidRPr="009D11C7" w:rsidRDefault="008A1E59" w:rsidP="00F6773F">
      <w:pPr>
        <w:ind w:right="-58"/>
        <w:jc w:val="center"/>
        <w:rPr>
          <w:b/>
          <w:caps/>
          <w:lang w:val="uk-UA"/>
        </w:rPr>
      </w:pPr>
      <w:r w:rsidRPr="00EE6F93">
        <w:rPr>
          <w:b/>
          <w:caps/>
          <w:lang w:val="uk-UA"/>
        </w:rPr>
        <w:t>приклади тестових завдань для контролю рівня засвоєння дисципліни</w:t>
      </w:r>
      <w:r w:rsidRPr="009D11C7">
        <w:rPr>
          <w:b/>
          <w:caps/>
          <w:lang w:val="uk-UA"/>
        </w:rPr>
        <w:t xml:space="preserve"> </w:t>
      </w:r>
    </w:p>
    <w:p w:rsidR="008A1E59" w:rsidRPr="009D11C7" w:rsidRDefault="008A1E59" w:rsidP="00F6773F">
      <w:pPr>
        <w:ind w:right="-58"/>
        <w:jc w:val="center"/>
        <w:rPr>
          <w:b/>
          <w:caps/>
          <w:lang w:val="uk-UA"/>
        </w:rPr>
      </w:pPr>
    </w:p>
    <w:p w:rsidR="0005335A" w:rsidRDefault="0005335A" w:rsidP="00560E5B">
      <w:pPr>
        <w:numPr>
          <w:ilvl w:val="0"/>
          <w:numId w:val="4"/>
        </w:numPr>
        <w:ind w:right="-58"/>
        <w:jc w:val="both"/>
        <w:rPr>
          <w:b/>
          <w:lang w:val="uk-UA"/>
        </w:rPr>
      </w:pPr>
      <w:r w:rsidRPr="0005335A">
        <w:rPr>
          <w:b/>
          <w:lang w:val="uk-UA"/>
        </w:rPr>
        <w:t xml:space="preserve">Визначити </w:t>
      </w:r>
      <w:r w:rsidR="005331A3">
        <w:rPr>
          <w:b/>
          <w:lang w:val="uk-UA"/>
        </w:rPr>
        <w:t xml:space="preserve">прізвище та ім’я </w:t>
      </w:r>
      <w:r w:rsidR="00560E5B" w:rsidRPr="00560E5B">
        <w:rPr>
          <w:b/>
          <w:lang w:val="uk-UA"/>
        </w:rPr>
        <w:t>американськ</w:t>
      </w:r>
      <w:r w:rsidR="00560E5B">
        <w:rPr>
          <w:b/>
          <w:lang w:val="uk-UA"/>
        </w:rPr>
        <w:t>ого</w:t>
      </w:r>
      <w:r w:rsidR="00560E5B" w:rsidRPr="00560E5B">
        <w:rPr>
          <w:b/>
          <w:lang w:val="uk-UA"/>
        </w:rPr>
        <w:t xml:space="preserve"> дипломат</w:t>
      </w:r>
      <w:r w:rsidR="00560E5B">
        <w:rPr>
          <w:b/>
          <w:lang w:val="uk-UA"/>
        </w:rPr>
        <w:t>а</w:t>
      </w:r>
      <w:r w:rsidR="003C4171">
        <w:rPr>
          <w:b/>
          <w:lang w:val="uk-UA"/>
        </w:rPr>
        <w:t>, викладача</w:t>
      </w:r>
      <w:r w:rsidR="005331A3">
        <w:rPr>
          <w:b/>
          <w:lang w:val="uk-UA"/>
        </w:rPr>
        <w:t xml:space="preserve">, що </w:t>
      </w:r>
      <w:r w:rsidR="00560E5B" w:rsidRPr="00560E5B">
        <w:rPr>
          <w:b/>
          <w:lang w:val="uk-UA"/>
        </w:rPr>
        <w:t>запропонував у 1965 р.</w:t>
      </w:r>
      <w:r w:rsidR="00560E5B">
        <w:rPr>
          <w:b/>
          <w:lang w:val="uk-UA"/>
        </w:rPr>
        <w:t xml:space="preserve"> визначення </w:t>
      </w:r>
      <w:r w:rsidR="003C4171">
        <w:rPr>
          <w:b/>
          <w:lang w:val="uk-UA"/>
        </w:rPr>
        <w:t>поняття «публічна дипломатія»</w:t>
      </w:r>
      <w:r w:rsidRPr="0005335A">
        <w:rPr>
          <w:b/>
          <w:lang w:val="uk-UA"/>
        </w:rPr>
        <w:t>:</w:t>
      </w:r>
    </w:p>
    <w:p w:rsidR="000074FB" w:rsidRPr="0005335A" w:rsidRDefault="000074FB" w:rsidP="000074FB">
      <w:pPr>
        <w:ind w:left="720" w:right="-58"/>
        <w:jc w:val="both"/>
        <w:rPr>
          <w:b/>
          <w:lang w:val="uk-UA"/>
        </w:rPr>
      </w:pPr>
    </w:p>
    <w:p w:rsidR="0005335A" w:rsidRPr="0005335A" w:rsidRDefault="0005335A" w:rsidP="0005335A">
      <w:pPr>
        <w:ind w:right="-58"/>
        <w:jc w:val="both"/>
        <w:rPr>
          <w:lang w:val="uk-UA"/>
        </w:rPr>
      </w:pPr>
      <w:r w:rsidRPr="0005335A">
        <w:rPr>
          <w:lang w:val="uk-UA"/>
        </w:rPr>
        <w:t xml:space="preserve">А) </w:t>
      </w:r>
      <w:r w:rsidR="003C4171">
        <w:rPr>
          <w:lang w:val="uk-UA"/>
        </w:rPr>
        <w:t>Е.</w:t>
      </w:r>
      <w:proofErr w:type="spellStart"/>
      <w:r w:rsidR="00DC73F4">
        <w:rPr>
          <w:lang w:val="uk-UA"/>
        </w:rPr>
        <w:t>Галліон</w:t>
      </w:r>
      <w:proofErr w:type="spellEnd"/>
      <w:r w:rsidRPr="0005335A">
        <w:rPr>
          <w:lang w:val="uk-UA"/>
        </w:rPr>
        <w:t>;</w:t>
      </w:r>
    </w:p>
    <w:p w:rsidR="0005335A" w:rsidRPr="0005335A" w:rsidRDefault="0005335A" w:rsidP="0005335A">
      <w:pPr>
        <w:ind w:right="-58"/>
        <w:jc w:val="both"/>
        <w:rPr>
          <w:lang w:val="uk-UA"/>
        </w:rPr>
      </w:pPr>
      <w:r w:rsidRPr="0005335A">
        <w:rPr>
          <w:lang w:val="uk-UA"/>
        </w:rPr>
        <w:t xml:space="preserve">Б) </w:t>
      </w:r>
      <w:r w:rsidR="005331A3">
        <w:rPr>
          <w:lang w:val="uk-UA"/>
        </w:rPr>
        <w:t>А.</w:t>
      </w:r>
      <w:proofErr w:type="spellStart"/>
      <w:r w:rsidR="005331A3">
        <w:rPr>
          <w:lang w:val="uk-UA"/>
        </w:rPr>
        <w:t>Пенті</w:t>
      </w:r>
      <w:proofErr w:type="spellEnd"/>
      <w:r w:rsidRPr="0005335A">
        <w:rPr>
          <w:lang w:val="uk-UA"/>
        </w:rPr>
        <w:t>;</w:t>
      </w:r>
    </w:p>
    <w:p w:rsidR="0005335A" w:rsidRPr="0005335A" w:rsidRDefault="0005335A" w:rsidP="0005335A">
      <w:pPr>
        <w:ind w:right="-58"/>
        <w:jc w:val="both"/>
        <w:rPr>
          <w:lang w:val="uk-UA"/>
        </w:rPr>
      </w:pPr>
      <w:r w:rsidRPr="0005335A">
        <w:rPr>
          <w:lang w:val="uk-UA"/>
        </w:rPr>
        <w:t xml:space="preserve">В) </w:t>
      </w:r>
      <w:r w:rsidR="005331A3">
        <w:rPr>
          <w:lang w:val="uk-UA"/>
        </w:rPr>
        <w:t>Д.</w:t>
      </w:r>
      <w:proofErr w:type="spellStart"/>
      <w:r w:rsidR="005331A3">
        <w:rPr>
          <w:lang w:val="uk-UA"/>
        </w:rPr>
        <w:t>Рісмен</w:t>
      </w:r>
      <w:proofErr w:type="spellEnd"/>
      <w:r w:rsidRPr="0005335A">
        <w:rPr>
          <w:lang w:val="uk-UA"/>
        </w:rPr>
        <w:t>;</w:t>
      </w:r>
    </w:p>
    <w:p w:rsidR="0005335A" w:rsidRPr="0005335A" w:rsidRDefault="0005335A" w:rsidP="0005335A">
      <w:pPr>
        <w:ind w:right="-58"/>
        <w:jc w:val="both"/>
        <w:rPr>
          <w:lang w:val="uk-UA"/>
        </w:rPr>
      </w:pPr>
      <w:r w:rsidRPr="0005335A">
        <w:rPr>
          <w:lang w:val="uk-UA"/>
        </w:rPr>
        <w:t xml:space="preserve">Г) </w:t>
      </w:r>
      <w:r w:rsidR="005331A3">
        <w:rPr>
          <w:lang w:val="uk-UA"/>
        </w:rPr>
        <w:t>Д.</w:t>
      </w:r>
      <w:proofErr w:type="spellStart"/>
      <w:r w:rsidR="005331A3">
        <w:rPr>
          <w:lang w:val="uk-UA"/>
        </w:rPr>
        <w:t>Белл</w:t>
      </w:r>
      <w:proofErr w:type="spellEnd"/>
      <w:r w:rsidRPr="0005335A">
        <w:rPr>
          <w:lang w:val="uk-UA"/>
        </w:rPr>
        <w:t>;</w:t>
      </w:r>
    </w:p>
    <w:p w:rsidR="0005335A" w:rsidRPr="0005335A" w:rsidRDefault="0005335A" w:rsidP="0005335A">
      <w:pPr>
        <w:ind w:right="-58"/>
        <w:jc w:val="both"/>
        <w:rPr>
          <w:lang w:val="uk-UA"/>
        </w:rPr>
      </w:pPr>
      <w:r w:rsidRPr="0005335A">
        <w:rPr>
          <w:lang w:val="uk-UA"/>
        </w:rPr>
        <w:t xml:space="preserve">Д) </w:t>
      </w:r>
      <w:r w:rsidR="005331A3">
        <w:rPr>
          <w:lang w:val="uk-UA"/>
        </w:rPr>
        <w:t>З.</w:t>
      </w:r>
      <w:proofErr w:type="spellStart"/>
      <w:r w:rsidR="005331A3">
        <w:rPr>
          <w:lang w:val="uk-UA"/>
        </w:rPr>
        <w:t>Бжезинський</w:t>
      </w:r>
      <w:proofErr w:type="spellEnd"/>
      <w:r w:rsidRPr="0005335A">
        <w:rPr>
          <w:lang w:val="uk-UA"/>
        </w:rPr>
        <w:t>;</w:t>
      </w:r>
    </w:p>
    <w:p w:rsidR="00A215BE" w:rsidRPr="009D11C7" w:rsidRDefault="00A215BE" w:rsidP="007543BB">
      <w:pPr>
        <w:ind w:right="-58"/>
        <w:rPr>
          <w:lang w:val="uk-UA"/>
        </w:rPr>
      </w:pPr>
    </w:p>
    <w:p w:rsidR="001F4113" w:rsidRDefault="004331D6" w:rsidP="00A215BE">
      <w:pPr>
        <w:ind w:right="-58"/>
        <w:jc w:val="both"/>
        <w:rPr>
          <w:b/>
          <w:lang w:val="uk-UA"/>
        </w:rPr>
      </w:pPr>
      <w:r w:rsidRPr="009D11C7">
        <w:rPr>
          <w:b/>
          <w:lang w:val="uk-UA"/>
        </w:rPr>
        <w:t>2.</w:t>
      </w:r>
      <w:r w:rsidRPr="009D11C7">
        <w:rPr>
          <w:lang w:val="uk-UA"/>
        </w:rPr>
        <w:t xml:space="preserve"> </w:t>
      </w:r>
      <w:r w:rsidR="001F4113" w:rsidRPr="001F4113">
        <w:rPr>
          <w:b/>
          <w:lang w:val="uk-UA"/>
        </w:rPr>
        <w:t xml:space="preserve">Визначити </w:t>
      </w:r>
      <w:r w:rsidR="005331A3">
        <w:rPr>
          <w:b/>
          <w:lang w:val="uk-UA"/>
        </w:rPr>
        <w:t xml:space="preserve">рік </w:t>
      </w:r>
      <w:r w:rsidR="003C4171">
        <w:rPr>
          <w:b/>
          <w:lang w:val="uk-UA"/>
        </w:rPr>
        <w:t xml:space="preserve">прийняття </w:t>
      </w:r>
      <w:r w:rsidR="003C4171" w:rsidRPr="003C4171">
        <w:rPr>
          <w:b/>
          <w:lang w:val="uk-UA"/>
        </w:rPr>
        <w:t>стратегі</w:t>
      </w:r>
      <w:r w:rsidR="003C4171">
        <w:rPr>
          <w:b/>
          <w:lang w:val="uk-UA"/>
        </w:rPr>
        <w:t>ї</w:t>
      </w:r>
      <w:r w:rsidR="003C4171" w:rsidRPr="003C4171">
        <w:rPr>
          <w:b/>
          <w:lang w:val="uk-UA"/>
        </w:rPr>
        <w:t xml:space="preserve"> публічної дипломатії</w:t>
      </w:r>
      <w:r w:rsidR="003C4171">
        <w:rPr>
          <w:b/>
          <w:lang w:val="uk-UA"/>
        </w:rPr>
        <w:t xml:space="preserve"> США</w:t>
      </w:r>
      <w:r w:rsidR="003C4171" w:rsidRPr="003C4171">
        <w:rPr>
          <w:b/>
          <w:lang w:val="uk-UA"/>
        </w:rPr>
        <w:t>, де пріоритетом американської публічної дипломатії було позначено розшире</w:t>
      </w:r>
      <w:r w:rsidR="003C4171">
        <w:rPr>
          <w:b/>
          <w:lang w:val="uk-UA"/>
        </w:rPr>
        <w:t>ння освітніх і обмінних програм</w:t>
      </w:r>
      <w:r w:rsidR="001F4113" w:rsidRPr="001F4113">
        <w:rPr>
          <w:b/>
          <w:lang w:val="uk-UA"/>
        </w:rPr>
        <w:t>:</w:t>
      </w:r>
    </w:p>
    <w:p w:rsidR="001F4113" w:rsidRDefault="001F4113" w:rsidP="00A215BE">
      <w:pPr>
        <w:ind w:right="-58"/>
        <w:jc w:val="both"/>
        <w:rPr>
          <w:b/>
          <w:lang w:val="uk-UA"/>
        </w:rPr>
      </w:pPr>
    </w:p>
    <w:p w:rsidR="00D23B55" w:rsidRPr="00D23B55" w:rsidRDefault="00D23B55" w:rsidP="00D23B55">
      <w:pPr>
        <w:ind w:right="-58"/>
        <w:jc w:val="both"/>
        <w:rPr>
          <w:lang w:val="uk-UA"/>
        </w:rPr>
      </w:pPr>
      <w:r w:rsidRPr="00D23B55">
        <w:rPr>
          <w:lang w:val="uk-UA"/>
        </w:rPr>
        <w:t>А)</w:t>
      </w:r>
      <w:r w:rsidR="003C4171">
        <w:rPr>
          <w:lang w:val="uk-UA"/>
        </w:rPr>
        <w:t xml:space="preserve"> 2001</w:t>
      </w:r>
      <w:r w:rsidR="005331A3">
        <w:rPr>
          <w:lang w:val="uk-UA"/>
        </w:rPr>
        <w:t xml:space="preserve"> р.</w:t>
      </w:r>
      <w:r w:rsidRPr="00D23B55">
        <w:rPr>
          <w:lang w:val="uk-UA"/>
        </w:rPr>
        <w:t>;</w:t>
      </w:r>
    </w:p>
    <w:p w:rsidR="00D23B55" w:rsidRPr="00D23B55" w:rsidRDefault="00D23B55" w:rsidP="00D23B55">
      <w:pPr>
        <w:ind w:right="-58"/>
        <w:jc w:val="both"/>
        <w:rPr>
          <w:lang w:val="uk-UA"/>
        </w:rPr>
      </w:pPr>
      <w:r w:rsidRPr="00D23B55">
        <w:rPr>
          <w:lang w:val="uk-UA"/>
        </w:rPr>
        <w:t xml:space="preserve">Б) </w:t>
      </w:r>
      <w:r w:rsidR="003C4171">
        <w:rPr>
          <w:lang w:val="uk-UA"/>
        </w:rPr>
        <w:t>2003</w:t>
      </w:r>
      <w:r w:rsidR="005331A3">
        <w:rPr>
          <w:lang w:val="uk-UA"/>
        </w:rPr>
        <w:t xml:space="preserve"> р.</w:t>
      </w:r>
      <w:r w:rsidRPr="00D23B55">
        <w:rPr>
          <w:lang w:val="uk-UA"/>
        </w:rPr>
        <w:t>;</w:t>
      </w:r>
    </w:p>
    <w:p w:rsidR="00D23B55" w:rsidRPr="00D23B55" w:rsidRDefault="00D23B55" w:rsidP="00D23B55">
      <w:pPr>
        <w:ind w:right="-58"/>
        <w:jc w:val="both"/>
        <w:rPr>
          <w:lang w:val="uk-UA"/>
        </w:rPr>
      </w:pPr>
      <w:r w:rsidRPr="00D23B55">
        <w:rPr>
          <w:lang w:val="uk-UA"/>
        </w:rPr>
        <w:t xml:space="preserve">В) </w:t>
      </w:r>
      <w:r w:rsidR="003C4171">
        <w:rPr>
          <w:lang w:val="uk-UA"/>
        </w:rPr>
        <w:t xml:space="preserve">2007 </w:t>
      </w:r>
      <w:r w:rsidR="005331A3">
        <w:rPr>
          <w:lang w:val="uk-UA"/>
        </w:rPr>
        <w:t>р.</w:t>
      </w:r>
      <w:r w:rsidRPr="00D23B55">
        <w:rPr>
          <w:lang w:val="uk-UA"/>
        </w:rPr>
        <w:t>;</w:t>
      </w:r>
    </w:p>
    <w:p w:rsidR="00D23B55" w:rsidRPr="00D23B55" w:rsidRDefault="00D23B55" w:rsidP="00D23B55">
      <w:pPr>
        <w:ind w:right="-58"/>
        <w:jc w:val="both"/>
        <w:rPr>
          <w:lang w:val="uk-UA"/>
        </w:rPr>
      </w:pPr>
      <w:r w:rsidRPr="00D23B55">
        <w:rPr>
          <w:lang w:val="uk-UA"/>
        </w:rPr>
        <w:t xml:space="preserve">Г) </w:t>
      </w:r>
      <w:r w:rsidR="003C4171">
        <w:rPr>
          <w:lang w:val="uk-UA"/>
        </w:rPr>
        <w:t>2010</w:t>
      </w:r>
      <w:r w:rsidR="005331A3">
        <w:rPr>
          <w:lang w:val="uk-UA"/>
        </w:rPr>
        <w:t xml:space="preserve"> р</w:t>
      </w:r>
      <w:r w:rsidRPr="00D23B55">
        <w:rPr>
          <w:lang w:val="uk-UA"/>
        </w:rPr>
        <w:t>.</w:t>
      </w:r>
    </w:p>
    <w:p w:rsidR="00A215BE" w:rsidRDefault="00A215BE" w:rsidP="00A215BE">
      <w:pPr>
        <w:ind w:right="-58"/>
        <w:jc w:val="both"/>
        <w:rPr>
          <w:lang w:val="uk-UA"/>
        </w:rPr>
      </w:pPr>
    </w:p>
    <w:p w:rsidR="006D6B25" w:rsidRDefault="006D6B25" w:rsidP="00A215BE">
      <w:pPr>
        <w:ind w:right="-58"/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172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460"/>
        <w:gridCol w:w="4413"/>
        <w:gridCol w:w="498"/>
        <w:gridCol w:w="4193"/>
      </w:tblGrid>
      <w:tr w:rsidR="00342B2D" w:rsidRPr="00342B2D" w:rsidTr="00342B2D">
        <w:trPr>
          <w:cantSplit/>
          <w:trHeight w:val="322"/>
        </w:trPr>
        <w:tc>
          <w:tcPr>
            <w:tcW w:w="424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</w:pPr>
          </w:p>
        </w:tc>
        <w:tc>
          <w:tcPr>
            <w:tcW w:w="9564" w:type="dxa"/>
            <w:gridSpan w:val="4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3. </w:t>
            </w:r>
            <w:r w:rsidRPr="00342B2D">
              <w:rPr>
                <w:b/>
                <w:lang w:val="uk-UA"/>
              </w:rPr>
              <w:t xml:space="preserve">Встановіть відповідність між </w:t>
            </w:r>
            <w:proofErr w:type="spellStart"/>
            <w:r w:rsidRPr="00342B2D">
              <w:rPr>
                <w:b/>
              </w:rPr>
              <w:t>поняттям</w:t>
            </w:r>
            <w:proofErr w:type="spellEnd"/>
            <w:r w:rsidRPr="00342B2D">
              <w:rPr>
                <w:b/>
              </w:rPr>
              <w:t xml:space="preserve"> та </w:t>
            </w:r>
            <w:proofErr w:type="spellStart"/>
            <w:r w:rsidRPr="00342B2D">
              <w:rPr>
                <w:b/>
              </w:rPr>
              <w:t>його</w:t>
            </w:r>
            <w:proofErr w:type="spellEnd"/>
            <w:r w:rsidRPr="00342B2D">
              <w:rPr>
                <w:b/>
              </w:rPr>
              <w:t xml:space="preserve"> </w:t>
            </w:r>
            <w:proofErr w:type="spellStart"/>
            <w:r w:rsidRPr="00342B2D">
              <w:rPr>
                <w:b/>
              </w:rPr>
              <w:t>визначенням</w:t>
            </w:r>
            <w:proofErr w:type="spellEnd"/>
          </w:p>
        </w:tc>
      </w:tr>
      <w:tr w:rsidR="00342B2D" w:rsidRPr="00342B2D" w:rsidTr="00342B2D">
        <w:trPr>
          <w:cantSplit/>
          <w:trHeight w:val="32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95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</w:tr>
      <w:tr w:rsidR="00342B2D" w:rsidRPr="00342B2D" w:rsidTr="00342B2D">
        <w:trPr>
          <w:cantSplit/>
          <w:trHeight w:val="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C4171" w:rsidP="003C4171">
            <w:pPr>
              <w:ind w:right="-58"/>
              <w:jc w:val="both"/>
              <w:rPr>
                <w:lang w:val="uk-UA"/>
              </w:rPr>
            </w:pPr>
            <w:r w:rsidRPr="003C4171">
              <w:rPr>
                <w:lang w:val="uk-UA"/>
              </w:rPr>
              <w:t>нов</w:t>
            </w:r>
            <w:r>
              <w:rPr>
                <w:lang w:val="uk-UA"/>
              </w:rPr>
              <w:t>а</w:t>
            </w:r>
            <w:r w:rsidRPr="003C4171">
              <w:rPr>
                <w:lang w:val="uk-UA"/>
              </w:rPr>
              <w:t xml:space="preserve"> публічн</w:t>
            </w:r>
            <w:r>
              <w:rPr>
                <w:lang w:val="uk-UA"/>
              </w:rPr>
              <w:t>а</w:t>
            </w:r>
            <w:r w:rsidRPr="003C4171">
              <w:rPr>
                <w:lang w:val="uk-UA"/>
              </w:rPr>
              <w:t xml:space="preserve"> дипломаті</w:t>
            </w:r>
            <w:r>
              <w:rPr>
                <w:lang w:val="uk-UA"/>
              </w:rPr>
              <w:t>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F63CED" w:rsidP="00342B2D">
            <w:pPr>
              <w:ind w:right="-58"/>
              <w:jc w:val="both"/>
              <w:rPr>
                <w:lang w:val="uk-UA"/>
              </w:rPr>
            </w:pPr>
            <w:r w:rsidRPr="00F63CED">
              <w:rPr>
                <w:lang w:val="uk-UA"/>
              </w:rPr>
              <w:t>це урядова діяльність, яка спрямована на просування національних інтересів та національної безпеки через розуміння, інформування і справляння впливу на зарубіжні аудиторії, а також розширення діалогу з іншими націями</w:t>
            </w:r>
            <w:r>
              <w:rPr>
                <w:lang w:val="uk-UA"/>
              </w:rPr>
              <w:t>.</w:t>
            </w:r>
          </w:p>
        </w:tc>
      </w:tr>
      <w:tr w:rsidR="00342B2D" w:rsidRPr="00342B2D" w:rsidTr="00342B2D">
        <w:trPr>
          <w:cantSplit/>
          <w:trHeight w:val="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F63CED" w:rsidP="00DC73F4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Публічна дипломатія (за Е.</w:t>
            </w:r>
            <w:proofErr w:type="spellStart"/>
            <w:r w:rsidR="00DC73F4">
              <w:rPr>
                <w:lang w:val="uk-UA"/>
              </w:rPr>
              <w:t>Галліоном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Б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295199" w:rsidP="00342B2D">
            <w:pPr>
              <w:ind w:right="-58"/>
              <w:jc w:val="both"/>
              <w:rPr>
                <w:lang w:val="uk-UA"/>
              </w:rPr>
            </w:pPr>
            <w:r w:rsidRPr="00295199">
              <w:rPr>
                <w:lang w:val="uk-UA"/>
              </w:rPr>
              <w:t>цілеспрямоване інформування міжн</w:t>
            </w:r>
            <w:r>
              <w:rPr>
                <w:lang w:val="uk-UA"/>
              </w:rPr>
              <w:t>ародної громадськості, підтримка</w:t>
            </w:r>
            <w:r w:rsidRPr="00295199">
              <w:rPr>
                <w:lang w:val="uk-UA"/>
              </w:rPr>
              <w:t xml:space="preserve"> контактів з іншими націями у сфері освіти й культури, націлених на створення привабливого образу країни</w:t>
            </w:r>
            <w:r>
              <w:rPr>
                <w:lang w:val="uk-UA"/>
              </w:rPr>
              <w:t>.</w:t>
            </w:r>
          </w:p>
        </w:tc>
      </w:tr>
      <w:tr w:rsidR="00342B2D" w:rsidRPr="00342B2D" w:rsidTr="00342B2D">
        <w:trPr>
          <w:cantSplit/>
          <w:trHeight w:val="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F63CED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Публічна дипломатія (за визначенням американських аналітиків)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В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C4171" w:rsidP="003C4171">
            <w:pPr>
              <w:ind w:right="-58"/>
              <w:jc w:val="both"/>
              <w:rPr>
                <w:lang w:val="uk-UA"/>
              </w:rPr>
            </w:pPr>
            <w:r w:rsidRPr="003C4171">
              <w:rPr>
                <w:lang w:val="uk-UA"/>
              </w:rPr>
              <w:t>здійснюється державами і недержавними суб'єктами,</w:t>
            </w:r>
            <w:r>
              <w:rPr>
                <w:lang w:val="uk-UA"/>
              </w:rPr>
              <w:t xml:space="preserve"> </w:t>
            </w:r>
            <w:r w:rsidRPr="003C4171">
              <w:rPr>
                <w:lang w:val="uk-UA"/>
              </w:rPr>
              <w:t>заснована на концепції м'якої влади, стр</w:t>
            </w:r>
            <w:r>
              <w:rPr>
                <w:lang w:val="uk-UA"/>
              </w:rPr>
              <w:t xml:space="preserve">атегічної публічної дипломатії, </w:t>
            </w:r>
            <w:r w:rsidRPr="003C4171">
              <w:rPr>
                <w:lang w:val="uk-UA"/>
              </w:rPr>
              <w:t>управлінні інформації, «</w:t>
            </w:r>
            <w:proofErr w:type="spellStart"/>
            <w:r w:rsidRPr="003C4171">
              <w:rPr>
                <w:lang w:val="uk-UA"/>
              </w:rPr>
              <w:t>бренд</w:t>
            </w:r>
            <w:r>
              <w:rPr>
                <w:lang w:val="uk-UA"/>
              </w:rPr>
              <w:t>и</w:t>
            </w:r>
            <w:r w:rsidRPr="003C4171">
              <w:rPr>
                <w:lang w:val="uk-UA"/>
              </w:rPr>
              <w:t>нгу</w:t>
            </w:r>
            <w:proofErr w:type="spellEnd"/>
            <w:r w:rsidRPr="003C4171">
              <w:rPr>
                <w:lang w:val="uk-UA"/>
              </w:rPr>
              <w:t>» держав і представленості в Інтернеті,</w:t>
            </w:r>
            <w:r>
              <w:rPr>
                <w:lang w:val="uk-UA"/>
              </w:rPr>
              <w:t xml:space="preserve">        </w:t>
            </w:r>
            <w:r w:rsidRPr="003C4171">
              <w:rPr>
                <w:lang w:val="uk-UA"/>
              </w:rPr>
              <w:t>має на увазі внутрішній вимір в будь-який зовнішньополітичної акці</w:t>
            </w:r>
            <w:r>
              <w:rPr>
                <w:lang w:val="uk-UA"/>
              </w:rPr>
              <w:t>ї.</w:t>
            </w:r>
          </w:p>
        </w:tc>
      </w:tr>
      <w:tr w:rsidR="00342B2D" w:rsidRPr="00342B2D" w:rsidTr="00342B2D">
        <w:trPr>
          <w:cantSplit/>
          <w:trHeight w:val="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295199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Публічна дипломатія (за визначенням </w:t>
            </w:r>
            <w:r w:rsidR="003F7E81">
              <w:t xml:space="preserve"> </w:t>
            </w:r>
            <w:r w:rsidR="003F7E81" w:rsidRPr="003F7E81">
              <w:rPr>
                <w:lang w:val="uk-UA"/>
              </w:rPr>
              <w:t>Є.А.Макаренко і О.П.</w:t>
            </w:r>
            <w:proofErr w:type="spellStart"/>
            <w:r w:rsidR="003F7E81" w:rsidRPr="003F7E81">
              <w:rPr>
                <w:lang w:val="uk-UA"/>
              </w:rPr>
              <w:t>Кучмій</w:t>
            </w:r>
            <w:proofErr w:type="spellEnd"/>
            <w:r w:rsidR="003F7E81" w:rsidRPr="003F7E81">
              <w:rPr>
                <w:lang w:val="uk-UA"/>
              </w:rPr>
              <w:t xml:space="preserve"> </w:t>
            </w:r>
            <w:r>
              <w:rPr>
                <w:lang w:val="uk-UA"/>
              </w:rPr>
              <w:t>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Г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F63CED" w:rsidP="00C04B6E">
            <w:pPr>
              <w:ind w:right="-58"/>
              <w:jc w:val="both"/>
              <w:rPr>
                <w:lang w:val="uk-UA"/>
              </w:rPr>
            </w:pPr>
            <w:r w:rsidRPr="00F63CED">
              <w:rPr>
                <w:lang w:val="uk-UA"/>
              </w:rPr>
              <w:t>процес встановлення зв'язку між державою та іноземною громадськістю з метою пояснення національних ідей та ідеалів, державних інституцій, культури, а також національних інтересів та політичних спрямувань</w:t>
            </w:r>
            <w:r>
              <w:rPr>
                <w:lang w:val="uk-UA"/>
              </w:rPr>
              <w:t>.</w:t>
            </w:r>
          </w:p>
        </w:tc>
      </w:tr>
      <w:tr w:rsidR="00342B2D" w:rsidRPr="00342B2D" w:rsidTr="00342B2D">
        <w:trPr>
          <w:cantSplit/>
          <w:trHeight w:val="17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Д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F7E81" w:rsidP="005D659F">
            <w:pPr>
              <w:ind w:right="-58"/>
              <w:jc w:val="both"/>
              <w:rPr>
                <w:lang w:val="uk-UA"/>
              </w:rPr>
            </w:pPr>
            <w:r w:rsidRPr="003F7E81">
              <w:rPr>
                <w:lang w:val="uk-UA"/>
              </w:rPr>
              <w:t>це міжнародна діяльність, спрямована на публічне представництво інтересів держав або легітимних інституцій (урядових установ, недержавних громад, організацій та окремих індивідів) у міжнародних відносинах</w:t>
            </w:r>
            <w:r>
              <w:rPr>
                <w:lang w:val="uk-UA"/>
              </w:rPr>
              <w:t>.</w:t>
            </w:r>
          </w:p>
        </w:tc>
      </w:tr>
    </w:tbl>
    <w:p w:rsidR="00342B2D" w:rsidRDefault="00342B2D" w:rsidP="00A215BE">
      <w:pPr>
        <w:ind w:right="-58"/>
        <w:jc w:val="both"/>
        <w:rPr>
          <w:lang w:val="uk-UA"/>
        </w:rPr>
      </w:pPr>
    </w:p>
    <w:p w:rsidR="00A215BE" w:rsidRDefault="00A215BE" w:rsidP="00A215BE">
      <w:pPr>
        <w:ind w:right="-58"/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172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"/>
        <w:gridCol w:w="473"/>
        <w:gridCol w:w="4538"/>
        <w:gridCol w:w="511"/>
        <w:gridCol w:w="4314"/>
      </w:tblGrid>
      <w:tr w:rsidR="00342B2D" w:rsidRPr="00342B2D" w:rsidTr="00B11C5D">
        <w:trPr>
          <w:cantSplit/>
          <w:trHeight w:val="358"/>
        </w:trPr>
        <w:tc>
          <w:tcPr>
            <w:tcW w:w="43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4A3927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9836" w:type="dxa"/>
            <w:gridSpan w:val="4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EE0E4C" w:rsidRDefault="00342B2D" w:rsidP="00706920">
            <w:pPr>
              <w:ind w:right="-5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Pr="00342B2D">
              <w:rPr>
                <w:b/>
                <w:lang w:val="uk-UA"/>
              </w:rPr>
              <w:t xml:space="preserve">Встановіть відповідність між </w:t>
            </w:r>
            <w:r w:rsidR="00706920" w:rsidRPr="00706920">
              <w:rPr>
                <w:b/>
                <w:lang w:val="uk-UA"/>
              </w:rPr>
              <w:t>назвами</w:t>
            </w:r>
            <w:r w:rsidR="00706920">
              <w:rPr>
                <w:lang w:val="uk-UA"/>
              </w:rPr>
              <w:t xml:space="preserve"> </w:t>
            </w:r>
            <w:r w:rsidR="00706920" w:rsidRPr="00706920">
              <w:rPr>
                <w:b/>
                <w:lang w:val="uk-UA"/>
              </w:rPr>
              <w:t>країн та</w:t>
            </w:r>
            <w:r w:rsidR="00706920">
              <w:rPr>
                <w:lang w:val="uk-UA"/>
              </w:rPr>
              <w:t xml:space="preserve"> </w:t>
            </w:r>
            <w:r w:rsidR="00706920" w:rsidRPr="00706920">
              <w:rPr>
                <w:b/>
                <w:lang w:val="uk-UA"/>
              </w:rPr>
              <w:t>спеціальн</w:t>
            </w:r>
            <w:r w:rsidR="00706920">
              <w:rPr>
                <w:b/>
                <w:lang w:val="uk-UA"/>
              </w:rPr>
              <w:t>ими</w:t>
            </w:r>
            <w:r w:rsidR="00706920" w:rsidRPr="00706920">
              <w:rPr>
                <w:b/>
                <w:lang w:val="uk-UA"/>
              </w:rPr>
              <w:t xml:space="preserve"> державн</w:t>
            </w:r>
            <w:r w:rsidR="00706920">
              <w:rPr>
                <w:b/>
                <w:lang w:val="uk-UA"/>
              </w:rPr>
              <w:t>ими</w:t>
            </w:r>
            <w:r w:rsidR="00706920" w:rsidRPr="00706920">
              <w:rPr>
                <w:b/>
                <w:lang w:val="uk-UA"/>
              </w:rPr>
              <w:t xml:space="preserve"> орган</w:t>
            </w:r>
            <w:r w:rsidR="00706920">
              <w:rPr>
                <w:b/>
                <w:lang w:val="uk-UA"/>
              </w:rPr>
              <w:t>ами</w:t>
            </w:r>
            <w:r w:rsidR="00706920" w:rsidRPr="00706920">
              <w:rPr>
                <w:b/>
                <w:lang w:val="uk-UA"/>
              </w:rPr>
              <w:t xml:space="preserve"> та організаці</w:t>
            </w:r>
            <w:r w:rsidR="00706920">
              <w:rPr>
                <w:b/>
                <w:lang w:val="uk-UA"/>
              </w:rPr>
              <w:t>ями</w:t>
            </w:r>
            <w:r w:rsidR="00706920" w:rsidRPr="00706920">
              <w:rPr>
                <w:b/>
                <w:lang w:val="uk-UA"/>
              </w:rPr>
              <w:t>, діяльність яких спрямована на поширення культури, мови і знань про країну серед іноземців</w:t>
            </w:r>
          </w:p>
        </w:tc>
      </w:tr>
      <w:tr w:rsidR="00342B2D" w:rsidRPr="00342B2D" w:rsidTr="00B11C5D">
        <w:trPr>
          <w:cantSplit/>
          <w:trHeight w:val="35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9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</w:tr>
      <w:tr w:rsidR="00342B2D" w:rsidRPr="00342B2D" w:rsidTr="00B11C5D">
        <w:trPr>
          <w:cantSplit/>
          <w:trHeight w:val="1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Великобританія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А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 w:rsidRPr="00706920">
              <w:rPr>
                <w:lang w:val="uk-UA"/>
              </w:rPr>
              <w:t xml:space="preserve">Альянс </w:t>
            </w:r>
            <w:proofErr w:type="spellStart"/>
            <w:r w:rsidRPr="00706920">
              <w:rPr>
                <w:lang w:val="uk-UA"/>
              </w:rPr>
              <w:t>Франсез</w:t>
            </w:r>
            <w:proofErr w:type="spellEnd"/>
          </w:p>
        </w:tc>
      </w:tr>
      <w:tr w:rsidR="00342B2D" w:rsidRPr="00342B2D" w:rsidTr="00B11C5D">
        <w:trPr>
          <w:cantSplit/>
          <w:trHeight w:val="1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Франція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Б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Інститут Гете</w:t>
            </w:r>
          </w:p>
        </w:tc>
      </w:tr>
      <w:tr w:rsidR="00342B2D" w:rsidRPr="00342B2D" w:rsidTr="00B11C5D">
        <w:trPr>
          <w:cantSplit/>
          <w:trHeight w:val="1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Німеччина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В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Інститут Конфуція</w:t>
            </w:r>
          </w:p>
        </w:tc>
      </w:tr>
      <w:tr w:rsidR="00342B2D" w:rsidRPr="00342B2D" w:rsidTr="00B11C5D">
        <w:trPr>
          <w:cantSplit/>
          <w:trHeight w:val="1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>
              <w:rPr>
                <w:lang w:val="uk-UA"/>
              </w:rPr>
              <w:t>Китайська Народна Республіка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Г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 w:rsidRPr="00706920">
              <w:rPr>
                <w:lang w:val="uk-UA"/>
              </w:rPr>
              <w:t>Британська рада</w:t>
            </w:r>
          </w:p>
        </w:tc>
      </w:tr>
      <w:tr w:rsidR="00342B2D" w:rsidRPr="00342B2D" w:rsidTr="00B11C5D">
        <w:trPr>
          <w:cantSplit/>
          <w:trHeight w:val="196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342B2D" w:rsidP="00342B2D">
            <w:pPr>
              <w:ind w:right="-58"/>
              <w:jc w:val="both"/>
              <w:rPr>
                <w:lang w:val="uk-UA"/>
              </w:rPr>
            </w:pPr>
            <w:r w:rsidRPr="00342B2D">
              <w:rPr>
                <w:lang w:val="uk-UA"/>
              </w:rPr>
              <w:t>Д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B2D" w:rsidRPr="00342B2D" w:rsidRDefault="00706920" w:rsidP="00342B2D">
            <w:pPr>
              <w:ind w:right="-58"/>
              <w:jc w:val="both"/>
              <w:rPr>
                <w:lang w:val="uk-UA"/>
              </w:rPr>
            </w:pPr>
            <w:r w:rsidRPr="00706920">
              <w:rPr>
                <w:lang w:val="uk-UA"/>
              </w:rPr>
              <w:t>Інститут Сервантеса</w:t>
            </w:r>
          </w:p>
        </w:tc>
      </w:tr>
    </w:tbl>
    <w:p w:rsidR="00342B2D" w:rsidRDefault="00342B2D" w:rsidP="00A215BE">
      <w:pPr>
        <w:ind w:right="-58"/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172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"/>
        <w:gridCol w:w="8279"/>
        <w:gridCol w:w="278"/>
        <w:gridCol w:w="278"/>
        <w:gridCol w:w="278"/>
        <w:gridCol w:w="278"/>
        <w:gridCol w:w="279"/>
      </w:tblGrid>
      <w:tr w:rsidR="0010442A" w:rsidRPr="0010442A" w:rsidTr="0010442A">
        <w:trPr>
          <w:cantSplit/>
          <w:trHeight w:val="179"/>
        </w:trPr>
        <w:tc>
          <w:tcPr>
            <w:tcW w:w="8696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BF368E">
            <w:pPr>
              <w:spacing w:before="20" w:after="20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val="uk-UA"/>
              </w:rPr>
              <w:t>5.</w:t>
            </w:r>
            <w:r w:rsidRPr="0010442A">
              <w:rPr>
                <w:b/>
                <w:lang w:val="uk-UA"/>
              </w:rPr>
              <w:t xml:space="preserve">Розташуйте у хронологічній послідовності </w:t>
            </w:r>
            <w:r w:rsidR="00BF368E">
              <w:rPr>
                <w:b/>
                <w:lang w:val="uk-UA"/>
              </w:rPr>
              <w:t>події в</w:t>
            </w:r>
            <w:r w:rsidR="00EE0E4C">
              <w:rPr>
                <w:b/>
                <w:lang w:val="uk-UA"/>
              </w:rPr>
              <w:t xml:space="preserve"> розвитку </w:t>
            </w:r>
            <w:r w:rsidR="00062933">
              <w:rPr>
                <w:b/>
                <w:lang w:val="uk-UA"/>
              </w:rPr>
              <w:t>публічної дипломатії</w:t>
            </w:r>
          </w:p>
        </w:tc>
        <w:tc>
          <w:tcPr>
            <w:tcW w:w="278" w:type="dxa"/>
            <w:tcBorders>
              <w:top w:val="trip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А</w:t>
            </w:r>
          </w:p>
        </w:tc>
        <w:tc>
          <w:tcPr>
            <w:tcW w:w="278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Б</w:t>
            </w:r>
          </w:p>
        </w:tc>
        <w:tc>
          <w:tcPr>
            <w:tcW w:w="278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В</w:t>
            </w:r>
          </w:p>
        </w:tc>
        <w:tc>
          <w:tcPr>
            <w:tcW w:w="279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Г</w:t>
            </w:r>
          </w:p>
        </w:tc>
      </w:tr>
      <w:tr w:rsidR="0010442A" w:rsidRPr="0010442A" w:rsidTr="0010442A">
        <w:trPr>
          <w:cantSplit/>
          <w:trHeight w:val="1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0442A">
              <w:rPr>
                <w:rFonts w:eastAsia="Calibri"/>
                <w:sz w:val="24"/>
                <w:szCs w:val="24"/>
                <w:lang w:val="uk-UA" w:eastAsia="en-US"/>
              </w:rPr>
              <w:t>А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2A" w:rsidRPr="00BF368E" w:rsidRDefault="00BF368E" w:rsidP="0010442A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BF368E">
              <w:rPr>
                <w:rFonts w:eastAsia="TimesNewRomanPSMT"/>
                <w:lang w:val="uk-UA" w:eastAsia="en-US"/>
              </w:rPr>
              <w:t>визначення публічної дипломатії за Е.</w:t>
            </w:r>
            <w:proofErr w:type="spellStart"/>
            <w:r w:rsidRPr="00BF368E">
              <w:rPr>
                <w:rFonts w:eastAsia="TimesNewRomanPSMT"/>
                <w:lang w:val="uk-UA" w:eastAsia="en-US"/>
              </w:rPr>
              <w:t>Джуліоном</w:t>
            </w:r>
            <w:proofErr w:type="spellEnd"/>
          </w:p>
        </w:tc>
        <w:tc>
          <w:tcPr>
            <w:tcW w:w="27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1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10442A" w:rsidRPr="0010442A" w:rsidTr="0010442A">
        <w:trPr>
          <w:cantSplit/>
          <w:trHeight w:val="1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0442A">
              <w:rPr>
                <w:rFonts w:eastAsia="Calibri"/>
                <w:sz w:val="24"/>
                <w:szCs w:val="24"/>
                <w:lang w:val="uk-UA" w:eastAsia="en-US"/>
              </w:rPr>
              <w:t>Б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2A" w:rsidRPr="00BF368E" w:rsidRDefault="00BF368E" w:rsidP="0010442A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BF368E">
              <w:rPr>
                <w:rFonts w:eastAsia="TimesNewRomanPSMT"/>
                <w:lang w:val="uk-UA" w:eastAsia="en-US"/>
              </w:rPr>
              <w:t>поява терміну «пропаганда»</w:t>
            </w:r>
          </w:p>
        </w:tc>
        <w:tc>
          <w:tcPr>
            <w:tcW w:w="27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2</w:t>
            </w:r>
          </w:p>
        </w:tc>
        <w:tc>
          <w:tcPr>
            <w:tcW w:w="2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10442A" w:rsidRPr="0010442A" w:rsidTr="0010442A">
        <w:trPr>
          <w:cantSplit/>
          <w:trHeight w:val="1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0442A">
              <w:rPr>
                <w:rFonts w:eastAsia="Calibri"/>
                <w:sz w:val="24"/>
                <w:szCs w:val="24"/>
                <w:lang w:val="uk-UA" w:eastAsia="en-US"/>
              </w:rPr>
              <w:t>В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42A" w:rsidRPr="00BF368E" w:rsidRDefault="00BF368E" w:rsidP="0010442A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BF368E">
              <w:rPr>
                <w:rFonts w:eastAsia="TimesNewRomanPSMT"/>
                <w:lang w:val="uk-UA" w:eastAsia="en-US"/>
              </w:rPr>
              <w:t>події 11 вересня</w:t>
            </w:r>
          </w:p>
        </w:tc>
        <w:tc>
          <w:tcPr>
            <w:tcW w:w="278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3</w:t>
            </w:r>
          </w:p>
        </w:tc>
        <w:tc>
          <w:tcPr>
            <w:tcW w:w="2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10442A" w:rsidRPr="0010442A" w:rsidTr="0010442A">
        <w:trPr>
          <w:cantSplit/>
          <w:trHeight w:val="17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442A" w:rsidRPr="0010442A" w:rsidRDefault="0010442A" w:rsidP="0010442A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10442A">
              <w:rPr>
                <w:rFonts w:eastAsia="Calibri"/>
                <w:sz w:val="24"/>
                <w:szCs w:val="24"/>
                <w:lang w:val="uk-UA" w:eastAsia="en-US"/>
              </w:rPr>
              <w:t>Г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442A" w:rsidRPr="00BF368E" w:rsidRDefault="00BF368E" w:rsidP="0010442A">
            <w:pPr>
              <w:rPr>
                <w:rFonts w:eastAsia="Calibri"/>
                <w:lang w:val="uk-UA" w:eastAsia="en-US"/>
              </w:rPr>
            </w:pPr>
            <w:r w:rsidRPr="00BF368E">
              <w:rPr>
                <w:rFonts w:eastAsia="Calibri"/>
                <w:lang w:val="uk-UA" w:eastAsia="en-US"/>
              </w:rPr>
              <w:t>поява книги Марка Леонарда з аналізом британської публічної дипломатії</w:t>
            </w:r>
          </w:p>
        </w:tc>
        <w:tc>
          <w:tcPr>
            <w:tcW w:w="278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10442A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4</w:t>
            </w:r>
          </w:p>
        </w:tc>
        <w:tc>
          <w:tcPr>
            <w:tcW w:w="2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42A" w:rsidRPr="0010442A" w:rsidRDefault="0010442A" w:rsidP="0010442A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</w:tbl>
    <w:p w:rsidR="00342B2D" w:rsidRDefault="00342B2D" w:rsidP="00A215BE">
      <w:pPr>
        <w:ind w:right="-58"/>
        <w:jc w:val="both"/>
        <w:rPr>
          <w:lang w:val="uk-UA"/>
        </w:rPr>
      </w:pPr>
    </w:p>
    <w:tbl>
      <w:tblPr>
        <w:tblpPr w:leftFromText="180" w:rightFromText="180" w:vertAnchor="text" w:horzAnchor="margin" w:tblpXSpec="center" w:tblpY="172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408"/>
        <w:gridCol w:w="283"/>
        <w:gridCol w:w="283"/>
        <w:gridCol w:w="283"/>
        <w:gridCol w:w="283"/>
        <w:gridCol w:w="284"/>
      </w:tblGrid>
      <w:tr w:rsidR="006C60BC" w:rsidRPr="006C60BC" w:rsidTr="006C60BC">
        <w:trPr>
          <w:cantSplit/>
          <w:trHeight w:val="185"/>
        </w:trPr>
        <w:tc>
          <w:tcPr>
            <w:tcW w:w="8833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0BC" w:rsidRPr="006C60BC" w:rsidRDefault="0010442A" w:rsidP="00576316">
            <w:pPr>
              <w:spacing w:before="20" w:after="20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lang w:val="uk-UA"/>
              </w:rPr>
              <w:t>6.</w:t>
            </w:r>
            <w:r w:rsidR="006C60BC" w:rsidRPr="006C60BC">
              <w:rPr>
                <w:b/>
                <w:lang w:val="uk-UA"/>
              </w:rPr>
              <w:t xml:space="preserve">Розташуйте у хронологічній послідовності </w:t>
            </w:r>
            <w:r w:rsidR="00854A77">
              <w:rPr>
                <w:b/>
                <w:lang w:val="uk-UA"/>
              </w:rPr>
              <w:t>розвиток</w:t>
            </w:r>
            <w:r w:rsidR="000074FB">
              <w:rPr>
                <w:b/>
                <w:lang w:val="uk-UA"/>
              </w:rPr>
              <w:t xml:space="preserve"> </w:t>
            </w:r>
            <w:r w:rsidR="00576316">
              <w:rPr>
                <w:b/>
                <w:lang w:val="uk-UA"/>
              </w:rPr>
              <w:t>подій</w:t>
            </w:r>
            <w:r w:rsidR="007217F3">
              <w:rPr>
                <w:b/>
                <w:lang w:val="uk-UA"/>
              </w:rPr>
              <w:t>, пов’язаних із розвитком публічної дипломатії</w:t>
            </w:r>
          </w:p>
        </w:tc>
        <w:tc>
          <w:tcPr>
            <w:tcW w:w="283" w:type="dxa"/>
            <w:tcBorders>
              <w:top w:val="trip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А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Б</w:t>
            </w:r>
          </w:p>
        </w:tc>
        <w:tc>
          <w:tcPr>
            <w:tcW w:w="283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В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Г</w:t>
            </w:r>
          </w:p>
        </w:tc>
      </w:tr>
      <w:tr w:rsidR="006C60BC" w:rsidRPr="006C60BC" w:rsidTr="006C60BC">
        <w:trPr>
          <w:cantSplit/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C60BC">
              <w:rPr>
                <w:rFonts w:eastAsia="Calibri"/>
                <w:sz w:val="24"/>
                <w:szCs w:val="24"/>
                <w:lang w:val="uk-UA" w:eastAsia="en-US"/>
              </w:rPr>
              <w:t>А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BC" w:rsidRPr="00854A77" w:rsidRDefault="00B744FD" w:rsidP="006C60BC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854A77">
              <w:rPr>
                <w:rFonts w:eastAsia="TimesNewRomanPSMT"/>
                <w:lang w:val="uk-UA" w:eastAsia="en-US"/>
              </w:rPr>
              <w:t>сукупність глобальних політичних мереж трактується як глобальне громадянське суспільство</w:t>
            </w:r>
          </w:p>
        </w:tc>
        <w:tc>
          <w:tcPr>
            <w:tcW w:w="28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1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6C60BC" w:rsidRPr="006C60BC" w:rsidTr="006C60BC">
        <w:trPr>
          <w:cantSplit/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C60BC">
              <w:rPr>
                <w:rFonts w:eastAsia="Calibri"/>
                <w:sz w:val="24"/>
                <w:szCs w:val="24"/>
                <w:lang w:val="uk-UA" w:eastAsia="en-US"/>
              </w:rPr>
              <w:t>Б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BC" w:rsidRPr="00576316" w:rsidRDefault="00981AA9" w:rsidP="006C60BC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576316">
              <w:rPr>
                <w:rFonts w:eastAsia="TimesNewRomanPSMT"/>
                <w:lang w:val="uk-UA" w:eastAsia="en-US"/>
              </w:rPr>
              <w:t>поява терміну «нова публічна дипломатія»</w:t>
            </w:r>
          </w:p>
        </w:tc>
        <w:tc>
          <w:tcPr>
            <w:tcW w:w="28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6C60BC" w:rsidRPr="006C60BC" w:rsidTr="006C60BC">
        <w:trPr>
          <w:cantSplit/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C60BC">
              <w:rPr>
                <w:rFonts w:eastAsia="Calibri"/>
                <w:sz w:val="24"/>
                <w:szCs w:val="24"/>
                <w:lang w:val="uk-UA" w:eastAsia="en-US"/>
              </w:rPr>
              <w:t>В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0BC" w:rsidRPr="00576316" w:rsidRDefault="00576316" w:rsidP="006C60BC">
            <w:pPr>
              <w:autoSpaceDE w:val="0"/>
              <w:autoSpaceDN w:val="0"/>
              <w:adjustRightInd w:val="0"/>
              <w:rPr>
                <w:rFonts w:eastAsia="TimesNewRomanPSMT"/>
                <w:lang w:val="uk-UA" w:eastAsia="en-US"/>
              </w:rPr>
            </w:pPr>
            <w:r w:rsidRPr="00576316">
              <w:rPr>
                <w:rFonts w:eastAsia="TimesNewRomanPSMT"/>
                <w:lang w:val="uk-UA" w:eastAsia="en-US"/>
              </w:rPr>
              <w:t>вийшла друком «Дорожня карта інформаційних операцій» у США</w:t>
            </w:r>
          </w:p>
        </w:tc>
        <w:tc>
          <w:tcPr>
            <w:tcW w:w="283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  <w:tr w:rsidR="006C60BC" w:rsidRPr="006C60BC" w:rsidTr="006C60BC">
        <w:trPr>
          <w:cantSplit/>
          <w:trHeight w:val="1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60BC" w:rsidRPr="006C60BC" w:rsidRDefault="006C60BC" w:rsidP="006C60BC">
            <w:pPr>
              <w:keepNext/>
              <w:keepLines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C60BC">
              <w:rPr>
                <w:rFonts w:eastAsia="Calibri"/>
                <w:sz w:val="24"/>
                <w:szCs w:val="24"/>
                <w:lang w:val="uk-UA" w:eastAsia="en-US"/>
              </w:rPr>
              <w:t>Г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0BC" w:rsidRPr="00576316" w:rsidRDefault="00576316" w:rsidP="006C60BC">
            <w:pPr>
              <w:spacing w:before="100" w:beforeAutospacing="1" w:after="100" w:afterAutospacing="1"/>
              <w:outlineLvl w:val="0"/>
              <w:rPr>
                <w:rFonts w:eastAsia="Calibri"/>
                <w:lang w:val="uk-UA" w:eastAsia="en-US"/>
              </w:rPr>
            </w:pPr>
            <w:r w:rsidRPr="00576316">
              <w:rPr>
                <w:rFonts w:eastAsia="Calibri"/>
                <w:lang w:val="uk-UA" w:eastAsia="en-US"/>
              </w:rPr>
              <w:t xml:space="preserve">розгорнута </w:t>
            </w:r>
            <w:proofErr w:type="spellStart"/>
            <w:r w:rsidRPr="00576316">
              <w:rPr>
                <w:rFonts w:eastAsia="Calibri"/>
                <w:lang w:val="uk-UA" w:eastAsia="en-US"/>
              </w:rPr>
              <w:t>проактивна</w:t>
            </w:r>
            <w:proofErr w:type="spellEnd"/>
            <w:r w:rsidRPr="00576316">
              <w:rPr>
                <w:rFonts w:eastAsia="Calibri"/>
                <w:lang w:val="uk-UA" w:eastAsia="en-US"/>
              </w:rPr>
              <w:t xml:space="preserve"> інформаційна кампанія</w:t>
            </w:r>
            <w:r>
              <w:rPr>
                <w:rFonts w:eastAsia="Calibri"/>
                <w:lang w:val="uk-UA" w:eastAsia="en-US"/>
              </w:rPr>
              <w:t xml:space="preserve"> у США</w:t>
            </w:r>
          </w:p>
        </w:tc>
        <w:tc>
          <w:tcPr>
            <w:tcW w:w="283" w:type="dxa"/>
            <w:tcBorders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  <w:r w:rsidRPr="006C60BC"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60BC" w:rsidRPr="006C60BC" w:rsidRDefault="006C60BC" w:rsidP="006C60BC">
            <w:pPr>
              <w:spacing w:line="228" w:lineRule="auto"/>
              <w:ind w:right="-57"/>
              <w:rPr>
                <w:rFonts w:eastAsia="Calibri"/>
                <w:b/>
                <w:sz w:val="24"/>
                <w:szCs w:val="24"/>
                <w:bdr w:val="single" w:sz="4" w:space="0" w:color="auto" w:frame="1"/>
                <w:lang w:val="uk-UA" w:eastAsia="en-US"/>
              </w:rPr>
            </w:pPr>
          </w:p>
        </w:tc>
      </w:tr>
    </w:tbl>
    <w:p w:rsidR="006C60BC" w:rsidRDefault="006C60BC" w:rsidP="00A215BE">
      <w:pPr>
        <w:ind w:right="-58"/>
        <w:jc w:val="both"/>
        <w:rPr>
          <w:b/>
          <w:lang w:val="uk-UA"/>
        </w:rPr>
      </w:pPr>
    </w:p>
    <w:p w:rsidR="006C60BC" w:rsidRDefault="006C60BC" w:rsidP="00A215BE">
      <w:pPr>
        <w:ind w:right="-58"/>
        <w:jc w:val="both"/>
        <w:rPr>
          <w:b/>
          <w:lang w:val="uk-UA"/>
        </w:rPr>
      </w:pPr>
    </w:p>
    <w:p w:rsidR="00C20BC7" w:rsidRPr="00C20BC7" w:rsidRDefault="004331D6" w:rsidP="00C20BC7">
      <w:pPr>
        <w:ind w:right="-58"/>
        <w:jc w:val="both"/>
        <w:rPr>
          <w:b/>
          <w:lang w:val="uk-UA"/>
        </w:rPr>
      </w:pPr>
      <w:r w:rsidRPr="00C20BC7">
        <w:rPr>
          <w:b/>
          <w:lang w:val="uk-UA"/>
        </w:rPr>
        <w:t>7.</w:t>
      </w:r>
      <w:r w:rsidR="00C20BC7" w:rsidRPr="00C20BC7">
        <w:t xml:space="preserve"> </w:t>
      </w:r>
      <w:r w:rsidR="00062933">
        <w:rPr>
          <w:b/>
          <w:lang w:val="uk-UA"/>
        </w:rPr>
        <w:t xml:space="preserve">Визначте </w:t>
      </w:r>
      <w:r w:rsidR="00062933" w:rsidRPr="00062933">
        <w:rPr>
          <w:b/>
          <w:lang w:val="uk-UA"/>
        </w:rPr>
        <w:t>концепції, які заслуговують на увагу в обговоренні публічної дипломатії</w:t>
      </w:r>
      <w:r w:rsidR="00C20BC7" w:rsidRPr="00C20BC7">
        <w:rPr>
          <w:b/>
          <w:lang w:val="uk-UA"/>
        </w:rPr>
        <w:t>:</w:t>
      </w:r>
    </w:p>
    <w:p w:rsidR="00C20BC7" w:rsidRDefault="00C20BC7" w:rsidP="00C20BC7">
      <w:pPr>
        <w:ind w:right="-58"/>
        <w:jc w:val="both"/>
        <w:rPr>
          <w:b/>
          <w:lang w:val="uk-UA"/>
        </w:rPr>
      </w:pPr>
      <w:proofErr w:type="spellStart"/>
      <w:r w:rsidRPr="00C20BC7">
        <w:rPr>
          <w:b/>
          <w:lang w:val="uk-UA"/>
        </w:rPr>
        <w:t>Відповідь__________________________________</w:t>
      </w:r>
      <w:proofErr w:type="spellEnd"/>
      <w:r w:rsidRPr="00C20BC7">
        <w:rPr>
          <w:b/>
          <w:lang w:val="uk-UA"/>
        </w:rPr>
        <w:t>__________</w:t>
      </w:r>
      <w:r>
        <w:rPr>
          <w:b/>
          <w:lang w:val="uk-UA"/>
        </w:rPr>
        <w:t>.</w:t>
      </w:r>
    </w:p>
    <w:p w:rsidR="00A215BE" w:rsidRPr="00C20BC7" w:rsidRDefault="004331D6" w:rsidP="00C20BC7">
      <w:pPr>
        <w:ind w:right="-58"/>
        <w:jc w:val="both"/>
        <w:rPr>
          <w:lang w:val="uk-UA"/>
        </w:rPr>
      </w:pPr>
      <w:r w:rsidRPr="00C20BC7">
        <w:rPr>
          <w:b/>
          <w:lang w:val="uk-UA"/>
        </w:rPr>
        <w:t xml:space="preserve"> </w:t>
      </w:r>
    </w:p>
    <w:p w:rsidR="00343AA4" w:rsidRPr="00343AA4" w:rsidRDefault="00343AA4" w:rsidP="00343AA4">
      <w:pPr>
        <w:ind w:right="-58"/>
        <w:jc w:val="both"/>
        <w:rPr>
          <w:b/>
          <w:lang w:val="uk-UA"/>
        </w:rPr>
      </w:pPr>
      <w:r>
        <w:rPr>
          <w:b/>
          <w:lang w:val="uk-UA"/>
        </w:rPr>
        <w:t>8.</w:t>
      </w:r>
      <w:r w:rsidR="00062933">
        <w:rPr>
          <w:b/>
          <w:lang w:val="uk-UA"/>
        </w:rPr>
        <w:t>Надайте визначення поняття «нова публічна дипломатія»</w:t>
      </w:r>
      <w:r w:rsidR="009061CE">
        <w:rPr>
          <w:b/>
          <w:lang w:val="uk-UA"/>
        </w:rPr>
        <w:t>:</w:t>
      </w:r>
    </w:p>
    <w:p w:rsidR="004331D6" w:rsidRPr="00BC0257" w:rsidRDefault="00343AA4" w:rsidP="00343AA4">
      <w:pPr>
        <w:ind w:right="-58"/>
        <w:jc w:val="both"/>
        <w:rPr>
          <w:b/>
          <w:highlight w:val="yellow"/>
          <w:lang w:val="uk-UA"/>
        </w:rPr>
      </w:pPr>
      <w:proofErr w:type="spellStart"/>
      <w:r w:rsidRPr="00343AA4">
        <w:rPr>
          <w:b/>
          <w:lang w:val="uk-UA"/>
        </w:rPr>
        <w:t>Відповідь__________________________________</w:t>
      </w:r>
      <w:proofErr w:type="spellEnd"/>
      <w:r w:rsidRPr="00343AA4">
        <w:rPr>
          <w:b/>
          <w:lang w:val="uk-UA"/>
        </w:rPr>
        <w:t>__________</w:t>
      </w:r>
      <w:r>
        <w:rPr>
          <w:b/>
          <w:lang w:val="uk-UA"/>
        </w:rPr>
        <w:t>.</w:t>
      </w:r>
    </w:p>
    <w:p w:rsidR="00C53F1E" w:rsidRDefault="00C53F1E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49002F" w:rsidRDefault="0049002F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6D6B25" w:rsidRDefault="006D6B25" w:rsidP="00F6773F">
      <w:pPr>
        <w:ind w:right="-58"/>
        <w:jc w:val="center"/>
        <w:rPr>
          <w:b/>
          <w:caps/>
          <w:lang w:val="uk-UA"/>
        </w:rPr>
      </w:pPr>
    </w:p>
    <w:p w:rsidR="0090110B" w:rsidRPr="00D04357" w:rsidRDefault="0090110B" w:rsidP="0090110B">
      <w:pPr>
        <w:autoSpaceDE w:val="0"/>
        <w:autoSpaceDN w:val="0"/>
        <w:adjustRightInd w:val="0"/>
        <w:jc w:val="center"/>
        <w:rPr>
          <w:b/>
          <w:lang w:val="uk-UA"/>
        </w:rPr>
      </w:pPr>
      <w:r w:rsidRPr="00D04357">
        <w:rPr>
          <w:b/>
          <w:lang w:val="uk-UA"/>
        </w:rPr>
        <w:lastRenderedPageBreak/>
        <w:t>СЛОВНИК ОСНОВНИХ ПОНЯТЬ І ТЕРМІНІВ</w:t>
      </w:r>
    </w:p>
    <w:p w:rsidR="0090110B" w:rsidRPr="00D04357" w:rsidRDefault="0090110B" w:rsidP="0090110B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0110B" w:rsidRPr="00D04357" w:rsidRDefault="0090110B" w:rsidP="0090110B">
      <w:pPr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D04357">
        <w:rPr>
          <w:b/>
          <w:lang w:val="uk-UA"/>
        </w:rPr>
        <w:t xml:space="preserve">Дипломатія - </w:t>
      </w:r>
      <w:r w:rsidRPr="00D04357">
        <w:rPr>
          <w:lang w:val="uk-UA"/>
        </w:rPr>
        <w:t>засіб здійснення зовнішньої політики держав, що представляє собою сукупність практичних заходів, прийомів і методів, що застосовуються з урахуванням конкретних умов і характеру вирішуваних завдань; офіційна діяльність глав держав і урядів, спеціальних органів зовнішніх зносин щодо здійснення цілей і завдань зовнішньої політики держав, а також щодо захисту інтересів цих держав. У міжнародних відносинах з поняттям дипломатії пов'язують мистецтво ведення переговорів для запобігання або врегулювання конфліктів, пошуків згоди і взаємоприйнятних рішень, розширення і поглиблення міжнародного співробітництва.</w:t>
      </w:r>
    </w:p>
    <w:p w:rsidR="0090110B" w:rsidRPr="00D04357" w:rsidRDefault="0090110B" w:rsidP="0090110B">
      <w:pPr>
        <w:autoSpaceDE w:val="0"/>
        <w:autoSpaceDN w:val="0"/>
        <w:adjustRightInd w:val="0"/>
        <w:ind w:firstLine="709"/>
        <w:jc w:val="both"/>
        <w:rPr>
          <w:b/>
          <w:lang w:val="uk-UA"/>
        </w:rPr>
      </w:pPr>
    </w:p>
    <w:p w:rsidR="0090110B" w:rsidRDefault="0090110B" w:rsidP="0090110B">
      <w:pPr>
        <w:autoSpaceDE w:val="0"/>
        <w:autoSpaceDN w:val="0"/>
        <w:adjustRightInd w:val="0"/>
        <w:ind w:firstLine="709"/>
        <w:jc w:val="both"/>
      </w:pPr>
      <w:r w:rsidRPr="00D04357">
        <w:rPr>
          <w:b/>
          <w:lang w:val="uk-UA"/>
        </w:rPr>
        <w:t xml:space="preserve">Комунікативні технології в публічній дипломатії – </w:t>
      </w:r>
      <w:r w:rsidRPr="00D04357">
        <w:rPr>
          <w:lang w:val="uk-UA"/>
        </w:rPr>
        <w:t xml:space="preserve">використовуються з метою знаходження оптимального варіанту впливу на товариств. думка, до-рої сьогодні значно впливає на вироблення і реалізацію </w:t>
      </w:r>
      <w:proofErr w:type="spellStart"/>
      <w:r w:rsidRPr="00D04357">
        <w:rPr>
          <w:lang w:val="uk-UA"/>
        </w:rPr>
        <w:t>зовн</w:t>
      </w:r>
      <w:proofErr w:type="spellEnd"/>
      <w:r w:rsidRPr="00D04357">
        <w:rPr>
          <w:lang w:val="uk-UA"/>
        </w:rPr>
        <w:t xml:space="preserve">. політики. Сфера публічної дипломатії охоплює внутр. і </w:t>
      </w:r>
      <w:proofErr w:type="spellStart"/>
      <w:r w:rsidRPr="00D04357">
        <w:rPr>
          <w:lang w:val="uk-UA"/>
        </w:rPr>
        <w:t>зовн</w:t>
      </w:r>
      <w:proofErr w:type="spellEnd"/>
      <w:r w:rsidRPr="00D04357">
        <w:rPr>
          <w:lang w:val="uk-UA"/>
        </w:rPr>
        <w:t xml:space="preserve">. аудиторію, вона реалізується як урядами, міжурядовими </w:t>
      </w:r>
      <w:proofErr w:type="spellStart"/>
      <w:r w:rsidRPr="00D04357">
        <w:rPr>
          <w:lang w:val="uk-UA"/>
        </w:rPr>
        <w:t>міжнар</w:t>
      </w:r>
      <w:proofErr w:type="spellEnd"/>
      <w:r w:rsidRPr="00D04357">
        <w:rPr>
          <w:lang w:val="uk-UA"/>
        </w:rPr>
        <w:t xml:space="preserve">. організаціями, так і неурядовими акторами. </w:t>
      </w:r>
      <w:proofErr w:type="spellStart"/>
      <w:r w:rsidRPr="00857A90">
        <w:t>Публічна</w:t>
      </w:r>
      <w:proofErr w:type="spellEnd"/>
      <w:r w:rsidRPr="00857A90">
        <w:t xml:space="preserve"> </w:t>
      </w:r>
      <w:proofErr w:type="spellStart"/>
      <w:r w:rsidRPr="00857A90">
        <w:t>дипломатія</w:t>
      </w:r>
      <w:proofErr w:type="spellEnd"/>
      <w:r w:rsidRPr="00857A90">
        <w:t xml:space="preserve"> - </w:t>
      </w:r>
      <w:proofErr w:type="spellStart"/>
      <w:r w:rsidRPr="00857A90">
        <w:t>це</w:t>
      </w:r>
      <w:proofErr w:type="spellEnd"/>
      <w:r w:rsidRPr="00857A90">
        <w:t xml:space="preserve"> О. </w:t>
      </w:r>
      <w:proofErr w:type="spellStart"/>
      <w:r w:rsidRPr="00857A90">
        <w:t>з</w:t>
      </w:r>
      <w:proofErr w:type="spellEnd"/>
      <w:r w:rsidRPr="00857A90">
        <w:t xml:space="preserve"> </w:t>
      </w:r>
      <w:proofErr w:type="gramStart"/>
      <w:r w:rsidRPr="00857A90">
        <w:t>широкою</w:t>
      </w:r>
      <w:proofErr w:type="gramEnd"/>
      <w:r w:rsidRPr="00857A90">
        <w:t xml:space="preserve"> </w:t>
      </w:r>
      <w:proofErr w:type="spellStart"/>
      <w:r w:rsidRPr="00857A90">
        <w:t>аудиторією</w:t>
      </w:r>
      <w:proofErr w:type="spellEnd"/>
      <w:r w:rsidRPr="00857A90">
        <w:t xml:space="preserve">. </w:t>
      </w:r>
      <w:proofErr w:type="spellStart"/>
      <w:r w:rsidRPr="00857A90">
        <w:t>Суч</w:t>
      </w:r>
      <w:proofErr w:type="spellEnd"/>
      <w:r w:rsidRPr="00857A90">
        <w:t xml:space="preserve">. </w:t>
      </w:r>
      <w:proofErr w:type="spellStart"/>
      <w:r w:rsidRPr="00857A90">
        <w:t>дипломати</w:t>
      </w:r>
      <w:proofErr w:type="spellEnd"/>
      <w:r w:rsidRPr="00857A90">
        <w:t xml:space="preserve"> </w:t>
      </w:r>
      <w:proofErr w:type="spellStart"/>
      <w:r w:rsidRPr="00857A90">
        <w:t>є</w:t>
      </w:r>
      <w:proofErr w:type="spellEnd"/>
      <w:r w:rsidRPr="00857A90">
        <w:t xml:space="preserve"> </w:t>
      </w:r>
      <w:proofErr w:type="spellStart"/>
      <w:r w:rsidRPr="00857A90">
        <w:t>активними</w:t>
      </w:r>
      <w:proofErr w:type="spellEnd"/>
      <w:r w:rsidRPr="00857A90">
        <w:t xml:space="preserve"> </w:t>
      </w:r>
      <w:proofErr w:type="spellStart"/>
      <w:r w:rsidRPr="00857A90">
        <w:t>учасниками</w:t>
      </w:r>
      <w:proofErr w:type="spellEnd"/>
      <w:r w:rsidRPr="00857A90">
        <w:t xml:space="preserve"> </w:t>
      </w:r>
      <w:proofErr w:type="spellStart"/>
      <w:r w:rsidRPr="00857A90">
        <w:t>публічної</w:t>
      </w:r>
      <w:proofErr w:type="spellEnd"/>
      <w:r w:rsidRPr="00857A90">
        <w:t xml:space="preserve"> </w:t>
      </w:r>
      <w:proofErr w:type="spellStart"/>
      <w:r w:rsidRPr="00857A90">
        <w:t>дипломатії</w:t>
      </w:r>
      <w:proofErr w:type="spellEnd"/>
      <w:r w:rsidRPr="00857A90">
        <w:t xml:space="preserve">. </w:t>
      </w:r>
      <w:proofErr w:type="gramStart"/>
      <w:r w:rsidRPr="00857A90">
        <w:t>Вони</w:t>
      </w:r>
      <w:proofErr w:type="gramEnd"/>
      <w:r w:rsidRPr="00857A90">
        <w:t xml:space="preserve"> </w:t>
      </w:r>
      <w:proofErr w:type="spellStart"/>
      <w:r w:rsidRPr="00857A90">
        <w:t>виступають</w:t>
      </w:r>
      <w:proofErr w:type="spellEnd"/>
      <w:r w:rsidRPr="00857A90">
        <w:t xml:space="preserve"> в </w:t>
      </w:r>
      <w:proofErr w:type="spellStart"/>
      <w:r w:rsidRPr="00857A90">
        <w:t>разл</w:t>
      </w:r>
      <w:proofErr w:type="spellEnd"/>
      <w:r w:rsidRPr="00857A90">
        <w:t xml:space="preserve">. </w:t>
      </w:r>
      <w:proofErr w:type="spellStart"/>
      <w:r w:rsidRPr="00857A90">
        <w:t>аудиторіях</w:t>
      </w:r>
      <w:proofErr w:type="spellEnd"/>
      <w:r w:rsidRPr="00857A90">
        <w:t xml:space="preserve">, </w:t>
      </w:r>
      <w:proofErr w:type="spellStart"/>
      <w:r w:rsidRPr="00857A90">
        <w:t>дають</w:t>
      </w:r>
      <w:proofErr w:type="spellEnd"/>
      <w:r w:rsidRPr="00857A90">
        <w:t xml:space="preserve"> </w:t>
      </w:r>
      <w:proofErr w:type="spellStart"/>
      <w:r w:rsidRPr="00857A90">
        <w:t>інтерв'ю</w:t>
      </w:r>
      <w:proofErr w:type="spellEnd"/>
      <w:r w:rsidRPr="00857A90">
        <w:t xml:space="preserve"> ЗМІ, </w:t>
      </w:r>
      <w:proofErr w:type="spellStart"/>
      <w:r w:rsidRPr="00857A90">
        <w:t>з'являються</w:t>
      </w:r>
      <w:proofErr w:type="spellEnd"/>
      <w:r w:rsidRPr="00857A90">
        <w:t xml:space="preserve"> на </w:t>
      </w:r>
      <w:proofErr w:type="spellStart"/>
      <w:r w:rsidRPr="00857A90">
        <w:t>телебаченні</w:t>
      </w:r>
      <w:proofErr w:type="spellEnd"/>
      <w:r w:rsidRPr="00857A90">
        <w:t xml:space="preserve">, </w:t>
      </w:r>
      <w:proofErr w:type="spellStart"/>
      <w:r w:rsidRPr="00857A90">
        <w:t>організовують</w:t>
      </w:r>
      <w:proofErr w:type="spellEnd"/>
      <w:r w:rsidRPr="00857A90">
        <w:t xml:space="preserve"> </w:t>
      </w:r>
      <w:proofErr w:type="spellStart"/>
      <w:r w:rsidRPr="00857A90">
        <w:t>прес-конференції</w:t>
      </w:r>
      <w:proofErr w:type="spellEnd"/>
      <w:r w:rsidRPr="00857A90">
        <w:t xml:space="preserve"> </w:t>
      </w:r>
      <w:proofErr w:type="spellStart"/>
      <w:r w:rsidRPr="00857A90">
        <w:t>і</w:t>
      </w:r>
      <w:proofErr w:type="spellEnd"/>
      <w:r w:rsidRPr="00857A90">
        <w:t xml:space="preserve"> межд. </w:t>
      </w:r>
      <w:proofErr w:type="spellStart"/>
      <w:r w:rsidRPr="00857A90">
        <w:t>брифінги</w:t>
      </w:r>
      <w:proofErr w:type="spellEnd"/>
      <w:r w:rsidRPr="00857A90">
        <w:t xml:space="preserve">. 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110B" w:rsidRPr="0094311B" w:rsidRDefault="0090110B" w:rsidP="0090110B">
      <w:pPr>
        <w:autoSpaceDE w:val="0"/>
        <w:autoSpaceDN w:val="0"/>
        <w:adjustRightInd w:val="0"/>
        <w:ind w:firstLine="709"/>
        <w:jc w:val="both"/>
      </w:pPr>
      <w:proofErr w:type="spellStart"/>
      <w:r w:rsidRPr="00857A90">
        <w:rPr>
          <w:b/>
        </w:rPr>
        <w:t>Дипломатичні</w:t>
      </w:r>
      <w:proofErr w:type="spell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інформаційні</w:t>
      </w:r>
      <w:proofErr w:type="spell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матеріали</w:t>
      </w:r>
      <w:proofErr w:type="spellEnd"/>
      <w:r w:rsidRPr="00857A90">
        <w:rPr>
          <w:b/>
        </w:rPr>
        <w:t xml:space="preserve"> </w:t>
      </w:r>
      <w:r>
        <w:rPr>
          <w:b/>
        </w:rPr>
        <w:t>–</w:t>
      </w:r>
      <w:r w:rsidRPr="00857A90">
        <w:rPr>
          <w:b/>
        </w:rPr>
        <w:t xml:space="preserve"> </w:t>
      </w:r>
      <w:proofErr w:type="spellStart"/>
      <w:r w:rsidRPr="0094311B">
        <w:t>сукупність</w:t>
      </w:r>
      <w:proofErr w:type="spellEnd"/>
      <w:r w:rsidRPr="0094311B">
        <w:t xml:space="preserve"> </w:t>
      </w:r>
      <w:proofErr w:type="spellStart"/>
      <w:proofErr w:type="gramStart"/>
      <w:r w:rsidRPr="0094311B">
        <w:t>р</w:t>
      </w:r>
      <w:proofErr w:type="gramEnd"/>
      <w:r w:rsidRPr="0094311B">
        <w:t>ізних</w:t>
      </w:r>
      <w:proofErr w:type="spellEnd"/>
      <w:r w:rsidRPr="0094311B">
        <w:t xml:space="preserve"> </w:t>
      </w:r>
      <w:proofErr w:type="spellStart"/>
      <w:r w:rsidRPr="0094311B">
        <w:t>видів</w:t>
      </w:r>
      <w:proofErr w:type="spellEnd"/>
      <w:r w:rsidRPr="0094311B">
        <w:t xml:space="preserve"> </w:t>
      </w:r>
      <w:proofErr w:type="spellStart"/>
      <w:r w:rsidRPr="0094311B">
        <w:t>кореспонденції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</w:t>
      </w:r>
      <w:proofErr w:type="spellStart"/>
      <w:r w:rsidRPr="0094311B">
        <w:t>документації</w:t>
      </w:r>
      <w:proofErr w:type="spellEnd"/>
      <w:r w:rsidRPr="0094311B">
        <w:t xml:space="preserve"> дипломатичного характеру, за </w:t>
      </w:r>
      <w:proofErr w:type="spellStart"/>
      <w:r w:rsidRPr="0094311B">
        <w:t>допомогою</w:t>
      </w:r>
      <w:proofErr w:type="spellEnd"/>
      <w:r w:rsidRPr="0094311B">
        <w:t xml:space="preserve"> </w:t>
      </w:r>
      <w:proofErr w:type="spellStart"/>
      <w:r w:rsidRPr="0094311B">
        <w:t>якої</w:t>
      </w:r>
      <w:proofErr w:type="spellEnd"/>
      <w:r w:rsidRPr="0094311B">
        <w:t xml:space="preserve"> </w:t>
      </w:r>
      <w:proofErr w:type="spellStart"/>
      <w:r w:rsidRPr="0094311B">
        <w:t>здійснюються</w:t>
      </w:r>
      <w:proofErr w:type="spellEnd"/>
      <w:r w:rsidRPr="0094311B">
        <w:t xml:space="preserve"> </w:t>
      </w:r>
      <w:proofErr w:type="spellStart"/>
      <w:r w:rsidRPr="0094311B">
        <w:t>відносини</w:t>
      </w:r>
      <w:proofErr w:type="spellEnd"/>
      <w:r w:rsidRPr="0094311B">
        <w:t xml:space="preserve"> </w:t>
      </w:r>
      <w:proofErr w:type="spellStart"/>
      <w:r w:rsidRPr="0094311B">
        <w:t>між</w:t>
      </w:r>
      <w:proofErr w:type="spellEnd"/>
      <w:r w:rsidRPr="0094311B">
        <w:t xml:space="preserve"> державами.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110B" w:rsidRPr="0094311B" w:rsidRDefault="0090110B" w:rsidP="0090110B">
      <w:pPr>
        <w:autoSpaceDE w:val="0"/>
        <w:autoSpaceDN w:val="0"/>
        <w:adjustRightInd w:val="0"/>
        <w:ind w:firstLine="709"/>
        <w:jc w:val="both"/>
      </w:pPr>
      <w:proofErr w:type="spellStart"/>
      <w:r w:rsidRPr="00857A90">
        <w:rPr>
          <w:b/>
        </w:rPr>
        <w:t>Розумна</w:t>
      </w:r>
      <w:proofErr w:type="spellEnd"/>
      <w:r w:rsidRPr="00857A90">
        <w:rPr>
          <w:b/>
        </w:rPr>
        <w:t xml:space="preserve"> сила - (англ. </w:t>
      </w:r>
      <w:proofErr w:type="spellStart"/>
      <w:r w:rsidRPr="00857A90">
        <w:rPr>
          <w:b/>
        </w:rPr>
        <w:t>Smart</w:t>
      </w:r>
      <w:proofErr w:type="spell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power</w:t>
      </w:r>
      <w:proofErr w:type="spellEnd"/>
      <w:r w:rsidRPr="00857A90">
        <w:rPr>
          <w:b/>
        </w:rPr>
        <w:t xml:space="preserve">) </w:t>
      </w:r>
      <w:r w:rsidRPr="0094311B">
        <w:rPr>
          <w:b/>
        </w:rPr>
        <w:t xml:space="preserve"> - </w:t>
      </w:r>
      <w:r w:rsidRPr="0094311B">
        <w:t xml:space="preserve">форма </w:t>
      </w:r>
      <w:proofErr w:type="spellStart"/>
      <w:r w:rsidRPr="0094311B">
        <w:t>полі</w:t>
      </w:r>
      <w:r>
        <w:t>тичної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Джозефу </w:t>
      </w:r>
      <w:proofErr w:type="spellStart"/>
      <w:r>
        <w:t>Н</w:t>
      </w:r>
      <w:r w:rsidRPr="0094311B">
        <w:t>аю</w:t>
      </w:r>
      <w:proofErr w:type="spellEnd"/>
      <w:r w:rsidRPr="0094311B">
        <w:t xml:space="preserve"> "</w:t>
      </w:r>
      <w:proofErr w:type="spellStart"/>
      <w:r w:rsidRPr="0094311B">
        <w:t>здатність</w:t>
      </w:r>
      <w:proofErr w:type="spellEnd"/>
      <w:r w:rsidRPr="0094311B">
        <w:t xml:space="preserve"> </w:t>
      </w:r>
      <w:proofErr w:type="spellStart"/>
      <w:r w:rsidRPr="0094311B">
        <w:t>поєднувати</w:t>
      </w:r>
      <w:proofErr w:type="spellEnd"/>
      <w:r w:rsidRPr="0094311B">
        <w:t xml:space="preserve"> </w:t>
      </w:r>
      <w:proofErr w:type="spellStart"/>
      <w:r w:rsidRPr="0094311B">
        <w:t>жорстку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</w:t>
      </w:r>
      <w:proofErr w:type="spellStart"/>
      <w:r w:rsidRPr="0094311B">
        <w:t>м'яку</w:t>
      </w:r>
      <w:proofErr w:type="spellEnd"/>
      <w:r w:rsidRPr="0094311B">
        <w:t xml:space="preserve"> силу для </w:t>
      </w:r>
      <w:proofErr w:type="spellStart"/>
      <w:r w:rsidRPr="0094311B">
        <w:t>формування</w:t>
      </w:r>
      <w:proofErr w:type="spellEnd"/>
      <w:r w:rsidRPr="0094311B">
        <w:t xml:space="preserve"> </w:t>
      </w:r>
      <w:proofErr w:type="spellStart"/>
      <w:r w:rsidRPr="0094311B">
        <w:t>виграшної</w:t>
      </w:r>
      <w:proofErr w:type="spellEnd"/>
      <w:r w:rsidRPr="0094311B">
        <w:t xml:space="preserve"> </w:t>
      </w:r>
      <w:proofErr w:type="spellStart"/>
      <w:r w:rsidRPr="0094311B">
        <w:t>стратегії</w:t>
      </w:r>
      <w:proofErr w:type="spellEnd"/>
      <w:r w:rsidRPr="0094311B">
        <w:t xml:space="preserve">" [1] [2]. </w:t>
      </w:r>
      <w:proofErr w:type="spellStart"/>
      <w:r w:rsidRPr="0094311B">
        <w:t>Згідно</w:t>
      </w:r>
      <w:proofErr w:type="spellEnd"/>
      <w:r w:rsidRPr="0094311B">
        <w:t xml:space="preserve"> </w:t>
      </w:r>
      <w:proofErr w:type="spellStart"/>
      <w:r w:rsidRPr="0094311B">
        <w:t>Chester</w:t>
      </w:r>
      <w:proofErr w:type="spellEnd"/>
      <w:r w:rsidRPr="0094311B">
        <w:t xml:space="preserve"> A. </w:t>
      </w:r>
      <w:proofErr w:type="spellStart"/>
      <w:r w:rsidRPr="0094311B">
        <w:t>Crocker</w:t>
      </w:r>
      <w:proofErr w:type="spellEnd"/>
      <w:r w:rsidRPr="0094311B">
        <w:t xml:space="preserve">, </w:t>
      </w:r>
      <w:proofErr w:type="spellStart"/>
      <w:r w:rsidRPr="0094311B">
        <w:t>Fen</w:t>
      </w:r>
      <w:proofErr w:type="spellEnd"/>
      <w:r w:rsidRPr="0094311B">
        <w:t xml:space="preserve"> </w:t>
      </w:r>
      <w:proofErr w:type="spellStart"/>
      <w:r w:rsidRPr="0094311B">
        <w:t>Osler</w:t>
      </w:r>
      <w:proofErr w:type="spellEnd"/>
      <w:r w:rsidRPr="0094311B">
        <w:t xml:space="preserve"> </w:t>
      </w:r>
      <w:proofErr w:type="spellStart"/>
      <w:r w:rsidRPr="0094311B">
        <w:t>Hampson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</w:t>
      </w:r>
      <w:proofErr w:type="spellStart"/>
      <w:r w:rsidRPr="0094311B">
        <w:t>Pamela</w:t>
      </w:r>
      <w:proofErr w:type="spellEnd"/>
      <w:r w:rsidRPr="0094311B">
        <w:t xml:space="preserve"> R. </w:t>
      </w:r>
      <w:proofErr w:type="spellStart"/>
      <w:r w:rsidRPr="0094311B">
        <w:t>Aall</w:t>
      </w:r>
      <w:proofErr w:type="spellEnd"/>
      <w:r w:rsidRPr="0094311B">
        <w:t xml:space="preserve"> </w:t>
      </w:r>
      <w:proofErr w:type="spellStart"/>
      <w:r w:rsidRPr="0094311B">
        <w:t>розумна</w:t>
      </w:r>
      <w:proofErr w:type="spellEnd"/>
      <w:r w:rsidRPr="0094311B">
        <w:t xml:space="preserve"> сила </w:t>
      </w:r>
      <w:proofErr w:type="spellStart"/>
      <w:r w:rsidRPr="0094311B">
        <w:t>включає</w:t>
      </w:r>
      <w:proofErr w:type="spellEnd"/>
      <w:r w:rsidRPr="0094311B">
        <w:t xml:space="preserve"> </w:t>
      </w:r>
      <w:proofErr w:type="spellStart"/>
      <w:r w:rsidRPr="0094311B">
        <w:t>стратегічне</w:t>
      </w:r>
      <w:proofErr w:type="spellEnd"/>
      <w:r w:rsidRPr="0094311B">
        <w:t xml:space="preserve"> </w:t>
      </w:r>
      <w:proofErr w:type="spellStart"/>
      <w:r w:rsidRPr="0094311B">
        <w:t>застосування</w:t>
      </w:r>
      <w:proofErr w:type="spellEnd"/>
      <w:r w:rsidRPr="0094311B">
        <w:t xml:space="preserve"> </w:t>
      </w:r>
      <w:proofErr w:type="spellStart"/>
      <w:r w:rsidRPr="0094311B">
        <w:t>дипломатії</w:t>
      </w:r>
      <w:proofErr w:type="spellEnd"/>
      <w:r w:rsidRPr="0094311B">
        <w:t xml:space="preserve">, </w:t>
      </w:r>
      <w:proofErr w:type="spellStart"/>
      <w:r w:rsidRPr="0094311B">
        <w:t>переконання</w:t>
      </w:r>
      <w:proofErr w:type="spellEnd"/>
      <w:r w:rsidRPr="0094311B">
        <w:t xml:space="preserve">, </w:t>
      </w:r>
      <w:proofErr w:type="spellStart"/>
      <w:r w:rsidRPr="0094311B">
        <w:t>розвиток</w:t>
      </w:r>
      <w:proofErr w:type="spellEnd"/>
      <w:r w:rsidRPr="0094311B">
        <w:t xml:space="preserve"> </w:t>
      </w:r>
      <w:proofErr w:type="spellStart"/>
      <w:r w:rsidRPr="0094311B">
        <w:t>компетенцій</w:t>
      </w:r>
      <w:proofErr w:type="spellEnd"/>
      <w:r w:rsidRPr="0094311B">
        <w:t xml:space="preserve">, </w:t>
      </w:r>
      <w:proofErr w:type="spellStart"/>
      <w:r w:rsidRPr="0094311B">
        <w:t>проектування</w:t>
      </w:r>
      <w:proofErr w:type="spellEnd"/>
      <w:r w:rsidRPr="0094311B">
        <w:t xml:space="preserve"> </w:t>
      </w:r>
      <w:proofErr w:type="spellStart"/>
      <w:r w:rsidRPr="0094311B">
        <w:t>влади</w:t>
      </w:r>
      <w:proofErr w:type="spellEnd"/>
      <w:r w:rsidRPr="0094311B">
        <w:t xml:space="preserve"> та </w:t>
      </w:r>
      <w:proofErr w:type="spellStart"/>
      <w:r w:rsidRPr="0094311B">
        <w:t>впливу</w:t>
      </w:r>
      <w:proofErr w:type="spellEnd"/>
      <w:r w:rsidRPr="0094311B">
        <w:t xml:space="preserve"> </w:t>
      </w:r>
      <w:proofErr w:type="spellStart"/>
      <w:r w:rsidRPr="0094311B">
        <w:t>економічно</w:t>
      </w:r>
      <w:proofErr w:type="spellEnd"/>
      <w:r w:rsidRPr="0094311B">
        <w:t xml:space="preserve"> </w:t>
      </w:r>
      <w:proofErr w:type="spellStart"/>
      <w:r w:rsidRPr="0094311B">
        <w:t>ефективними</w:t>
      </w:r>
      <w:proofErr w:type="spellEnd"/>
      <w:r w:rsidRPr="0094311B">
        <w:t xml:space="preserve"> способами, </w:t>
      </w:r>
      <w:proofErr w:type="spellStart"/>
      <w:r w:rsidRPr="0094311B">
        <w:t>що</w:t>
      </w:r>
      <w:proofErr w:type="spellEnd"/>
      <w:r w:rsidRPr="0094311B">
        <w:t xml:space="preserve"> </w:t>
      </w:r>
      <w:proofErr w:type="spellStart"/>
      <w:r w:rsidRPr="0094311B">
        <w:t>мають</w:t>
      </w:r>
      <w:proofErr w:type="spellEnd"/>
      <w:r w:rsidRPr="0094311B">
        <w:t xml:space="preserve"> </w:t>
      </w:r>
      <w:proofErr w:type="spellStart"/>
      <w:r w:rsidRPr="0094311B">
        <w:t>політичну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</w:t>
      </w:r>
      <w:proofErr w:type="spellStart"/>
      <w:proofErr w:type="gramStart"/>
      <w:r w:rsidRPr="0094311B">
        <w:t>соц</w:t>
      </w:r>
      <w:proofErr w:type="gramEnd"/>
      <w:r w:rsidRPr="0094311B">
        <w:t>іальну</w:t>
      </w:r>
      <w:proofErr w:type="spellEnd"/>
      <w:r w:rsidRPr="0094311B">
        <w:t xml:space="preserve"> </w:t>
      </w:r>
      <w:proofErr w:type="spellStart"/>
      <w:r w:rsidRPr="0094311B">
        <w:t>легітимність</w:t>
      </w:r>
      <w:proofErr w:type="spellEnd"/>
      <w:r w:rsidRPr="0094311B">
        <w:t xml:space="preserve">, - по </w:t>
      </w:r>
      <w:proofErr w:type="spellStart"/>
      <w:r w:rsidRPr="0094311B">
        <w:t>суті</w:t>
      </w:r>
      <w:proofErr w:type="spellEnd"/>
      <w:r w:rsidRPr="0094311B">
        <w:t xml:space="preserve">, </w:t>
      </w:r>
      <w:proofErr w:type="spellStart"/>
      <w:r w:rsidRPr="0094311B">
        <w:t>застосування</w:t>
      </w:r>
      <w:proofErr w:type="spellEnd"/>
      <w:r w:rsidRPr="0094311B">
        <w:t xml:space="preserve"> </w:t>
      </w:r>
      <w:proofErr w:type="spellStart"/>
      <w:r w:rsidRPr="0094311B">
        <w:t>військової</w:t>
      </w:r>
      <w:proofErr w:type="spellEnd"/>
      <w:r w:rsidRPr="0094311B">
        <w:t xml:space="preserve"> </w:t>
      </w:r>
      <w:proofErr w:type="spellStart"/>
      <w:r w:rsidRPr="0094311B">
        <w:t>сили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</w:t>
      </w:r>
      <w:proofErr w:type="spellStart"/>
      <w:r w:rsidRPr="0094311B">
        <w:t>всіх</w:t>
      </w:r>
      <w:proofErr w:type="spellEnd"/>
      <w:r w:rsidRPr="0094311B">
        <w:t xml:space="preserve"> форм </w:t>
      </w:r>
      <w:proofErr w:type="spellStart"/>
      <w:r w:rsidRPr="0094311B">
        <w:t>дипломатії</w:t>
      </w:r>
      <w:proofErr w:type="spellEnd"/>
      <w:r w:rsidRPr="0094311B">
        <w:t>. [3]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spellStart"/>
      <w:r w:rsidRPr="0094311B">
        <w:t>Термін</w:t>
      </w:r>
      <w:proofErr w:type="spellEnd"/>
      <w:r w:rsidRPr="0094311B">
        <w:t xml:space="preserve"> </w:t>
      </w:r>
      <w:proofErr w:type="spellStart"/>
      <w:r w:rsidRPr="0094311B">
        <w:t>був</w:t>
      </w:r>
      <w:proofErr w:type="spellEnd"/>
      <w:r w:rsidRPr="0094311B">
        <w:t xml:space="preserve"> введений в </w:t>
      </w:r>
      <w:proofErr w:type="spellStart"/>
      <w:r w:rsidRPr="0094311B">
        <w:t>розгляд</w:t>
      </w:r>
      <w:proofErr w:type="spellEnd"/>
      <w:r w:rsidRPr="0094311B">
        <w:t xml:space="preserve"> </w:t>
      </w:r>
      <w:proofErr w:type="spellStart"/>
      <w:proofErr w:type="gramStart"/>
      <w:r w:rsidRPr="0094311B">
        <w:t>п</w:t>
      </w:r>
      <w:proofErr w:type="gramEnd"/>
      <w:r w:rsidRPr="0094311B">
        <w:t>ісля</w:t>
      </w:r>
      <w:proofErr w:type="spellEnd"/>
      <w:r w:rsidRPr="0094311B">
        <w:t xml:space="preserve"> </w:t>
      </w:r>
      <w:proofErr w:type="spellStart"/>
      <w:r w:rsidRPr="0094311B">
        <w:t>вторгнення</w:t>
      </w:r>
      <w:proofErr w:type="spellEnd"/>
      <w:r w:rsidRPr="0094311B">
        <w:t xml:space="preserve"> в </w:t>
      </w:r>
      <w:proofErr w:type="spellStart"/>
      <w:r w:rsidRPr="0094311B">
        <w:t>Ірак</w:t>
      </w:r>
      <w:proofErr w:type="spellEnd"/>
      <w:r w:rsidRPr="0094311B">
        <w:t xml:space="preserve"> в 2003 </w:t>
      </w:r>
      <w:proofErr w:type="spellStart"/>
      <w:r w:rsidRPr="0094311B">
        <w:t>році</w:t>
      </w:r>
      <w:proofErr w:type="spellEnd"/>
      <w:r w:rsidRPr="0094311B">
        <w:t xml:space="preserve"> як </w:t>
      </w:r>
      <w:proofErr w:type="spellStart"/>
      <w:r w:rsidRPr="0094311B">
        <w:t>відповідь</w:t>
      </w:r>
      <w:proofErr w:type="spellEnd"/>
      <w:r w:rsidRPr="0094311B">
        <w:t xml:space="preserve"> на </w:t>
      </w:r>
      <w:proofErr w:type="spellStart"/>
      <w:r w:rsidRPr="0094311B">
        <w:t>неоконсервативну</w:t>
      </w:r>
      <w:proofErr w:type="spellEnd"/>
      <w:r w:rsidRPr="0094311B">
        <w:t xml:space="preserve"> </w:t>
      </w:r>
      <w:proofErr w:type="spellStart"/>
      <w:r w:rsidRPr="0094311B">
        <w:t>міжнародну</w:t>
      </w:r>
      <w:proofErr w:type="spellEnd"/>
      <w:r w:rsidRPr="0094311B">
        <w:t xml:space="preserve"> </w:t>
      </w:r>
      <w:proofErr w:type="spellStart"/>
      <w:r w:rsidRPr="0094311B">
        <w:t>політику</w:t>
      </w:r>
      <w:proofErr w:type="spellEnd"/>
      <w:r w:rsidRPr="0094311B">
        <w:t xml:space="preserve"> Джорджа Буша [4]. </w:t>
      </w:r>
      <w:proofErr w:type="spellStart"/>
      <w:r w:rsidRPr="0094311B">
        <w:t>Розглядався</w:t>
      </w:r>
      <w:proofErr w:type="spellEnd"/>
      <w:r w:rsidRPr="0094311B">
        <w:t xml:space="preserve"> як </w:t>
      </w:r>
      <w:proofErr w:type="spellStart"/>
      <w:proofErr w:type="gramStart"/>
      <w:r w:rsidRPr="0094311B">
        <w:t>л</w:t>
      </w:r>
      <w:proofErr w:type="gramEnd"/>
      <w:r w:rsidRPr="0094311B">
        <w:t>іберальної</w:t>
      </w:r>
      <w:proofErr w:type="spellEnd"/>
      <w:r w:rsidRPr="0094311B">
        <w:t xml:space="preserve"> </w:t>
      </w:r>
      <w:proofErr w:type="spellStart"/>
      <w:r w:rsidRPr="0094311B">
        <w:t>альтернативи</w:t>
      </w:r>
      <w:proofErr w:type="spellEnd"/>
      <w:r w:rsidRPr="0094311B">
        <w:t xml:space="preserve"> </w:t>
      </w:r>
      <w:proofErr w:type="spellStart"/>
      <w:r w:rsidRPr="0094311B">
        <w:t>його</w:t>
      </w:r>
      <w:proofErr w:type="spellEnd"/>
      <w:r w:rsidRPr="0094311B">
        <w:t xml:space="preserve"> </w:t>
      </w:r>
      <w:proofErr w:type="spellStart"/>
      <w:r w:rsidRPr="0094311B">
        <w:t>політиці</w:t>
      </w:r>
      <w:proofErr w:type="spellEnd"/>
      <w:r w:rsidRPr="0094311B">
        <w:t xml:space="preserve"> </w:t>
      </w:r>
      <w:proofErr w:type="spellStart"/>
      <w:r w:rsidRPr="0094311B">
        <w:t>і</w:t>
      </w:r>
      <w:proofErr w:type="spellEnd"/>
      <w:r w:rsidRPr="0094311B">
        <w:t xml:space="preserve"> припускав </w:t>
      </w:r>
      <w:proofErr w:type="spellStart"/>
      <w:r w:rsidRPr="0094311B">
        <w:t>закріплення</w:t>
      </w:r>
      <w:proofErr w:type="spellEnd"/>
      <w:r w:rsidRPr="0094311B">
        <w:t xml:space="preserve"> </w:t>
      </w:r>
      <w:proofErr w:type="spellStart"/>
      <w:r w:rsidRPr="0094311B">
        <w:t>провідної</w:t>
      </w:r>
      <w:proofErr w:type="spellEnd"/>
      <w:r w:rsidRPr="0094311B">
        <w:t xml:space="preserve"> </w:t>
      </w:r>
      <w:proofErr w:type="spellStart"/>
      <w:r w:rsidRPr="0094311B">
        <w:t>ролі</w:t>
      </w:r>
      <w:proofErr w:type="spellEnd"/>
      <w:r w:rsidRPr="0094311B">
        <w:t xml:space="preserve"> за </w:t>
      </w:r>
      <w:proofErr w:type="spellStart"/>
      <w:r w:rsidRPr="0094311B">
        <w:t>міжнародними</w:t>
      </w:r>
      <w:proofErr w:type="spellEnd"/>
      <w:r w:rsidRPr="0094311B">
        <w:t xml:space="preserve"> </w:t>
      </w:r>
      <w:proofErr w:type="spellStart"/>
      <w:r w:rsidRPr="0094311B">
        <w:t>інститутами</w:t>
      </w:r>
      <w:proofErr w:type="spellEnd"/>
      <w:r w:rsidRPr="0094311B">
        <w:t xml:space="preserve">, а не за </w:t>
      </w:r>
      <w:proofErr w:type="spellStart"/>
      <w:r w:rsidRPr="0094311B">
        <w:t>Сполученими</w:t>
      </w:r>
      <w:proofErr w:type="spellEnd"/>
      <w:r w:rsidRPr="0094311B">
        <w:t xml:space="preserve"> Штатами [4]. </w:t>
      </w:r>
    </w:p>
    <w:p w:rsidR="0090110B" w:rsidRPr="006019D8" w:rsidRDefault="0090110B" w:rsidP="0090110B">
      <w:pPr>
        <w:autoSpaceDE w:val="0"/>
        <w:autoSpaceDN w:val="0"/>
        <w:adjustRightInd w:val="0"/>
        <w:ind w:firstLine="709"/>
        <w:jc w:val="both"/>
      </w:pPr>
      <w:proofErr w:type="gramStart"/>
      <w:r w:rsidRPr="00857A90">
        <w:rPr>
          <w:b/>
        </w:rPr>
        <w:t xml:space="preserve">Пропагандист </w:t>
      </w:r>
      <w:r>
        <w:rPr>
          <w:b/>
        </w:rPr>
        <w:t xml:space="preserve">– </w:t>
      </w:r>
      <w:r w:rsidRPr="006019D8">
        <w:t>(Лат.</w:t>
      </w:r>
      <w:proofErr w:type="gramEnd"/>
      <w:r w:rsidRPr="006019D8">
        <w:t xml:space="preserve"> </w:t>
      </w:r>
      <w:proofErr w:type="spellStart"/>
      <w:r w:rsidRPr="006019D8">
        <w:t>Propaganda</w:t>
      </w:r>
      <w:proofErr w:type="spellEnd"/>
      <w:r w:rsidRPr="006019D8">
        <w:t xml:space="preserve"> - </w:t>
      </w:r>
      <w:proofErr w:type="spellStart"/>
      <w:proofErr w:type="gramStart"/>
      <w:r w:rsidRPr="006019D8">
        <w:t>п</w:t>
      </w:r>
      <w:proofErr w:type="gramEnd"/>
      <w:r w:rsidRPr="006019D8">
        <w:t>ідмет</w:t>
      </w:r>
      <w:proofErr w:type="spellEnd"/>
      <w:r w:rsidRPr="006019D8">
        <w:t xml:space="preserve"> </w:t>
      </w:r>
      <w:proofErr w:type="spellStart"/>
      <w:r w:rsidRPr="006019D8">
        <w:t>поширенню</w:t>
      </w:r>
      <w:proofErr w:type="spellEnd"/>
      <w:r w:rsidRPr="006019D8">
        <w:t xml:space="preserve">) - </w:t>
      </w:r>
      <w:proofErr w:type="spellStart"/>
      <w:r w:rsidRPr="006019D8">
        <w:t>поширення</w:t>
      </w:r>
      <w:proofErr w:type="spellEnd"/>
      <w:r w:rsidRPr="006019D8">
        <w:t xml:space="preserve"> </w:t>
      </w:r>
      <w:proofErr w:type="spellStart"/>
      <w:r w:rsidRPr="006019D8">
        <w:t>інформації</w:t>
      </w:r>
      <w:proofErr w:type="spellEnd"/>
      <w:r w:rsidRPr="006019D8">
        <w:t xml:space="preserve">: </w:t>
      </w:r>
      <w:proofErr w:type="spellStart"/>
      <w:r w:rsidRPr="006019D8">
        <w:t>фактів</w:t>
      </w:r>
      <w:proofErr w:type="spellEnd"/>
      <w:r w:rsidRPr="006019D8">
        <w:t xml:space="preserve">, </w:t>
      </w:r>
      <w:proofErr w:type="spellStart"/>
      <w:r w:rsidRPr="006019D8">
        <w:t>аргументів</w:t>
      </w:r>
      <w:proofErr w:type="spellEnd"/>
      <w:r w:rsidRPr="006019D8">
        <w:t xml:space="preserve">, чуток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інших</w:t>
      </w:r>
      <w:proofErr w:type="spellEnd"/>
      <w:r w:rsidRPr="006019D8">
        <w:t xml:space="preserve"> </w:t>
      </w:r>
      <w:proofErr w:type="spellStart"/>
      <w:r w:rsidRPr="006019D8">
        <w:t>відомостей</w:t>
      </w:r>
      <w:proofErr w:type="spellEnd"/>
      <w:r w:rsidRPr="006019D8">
        <w:t xml:space="preserve">, у тому </w:t>
      </w:r>
      <w:proofErr w:type="spellStart"/>
      <w:r w:rsidRPr="006019D8">
        <w:t>числі</w:t>
      </w:r>
      <w:proofErr w:type="spellEnd"/>
      <w:r w:rsidRPr="006019D8">
        <w:t xml:space="preserve"> </w:t>
      </w:r>
      <w:proofErr w:type="spellStart"/>
      <w:r w:rsidRPr="006019D8">
        <w:t>завідомо</w:t>
      </w:r>
      <w:proofErr w:type="spellEnd"/>
      <w:r w:rsidRPr="006019D8">
        <w:t xml:space="preserve"> </w:t>
      </w:r>
      <w:proofErr w:type="spellStart"/>
      <w:r w:rsidRPr="006019D8">
        <w:t>неправдивих</w:t>
      </w:r>
      <w:proofErr w:type="spellEnd"/>
      <w:r w:rsidRPr="006019D8">
        <w:t xml:space="preserve">, для </w:t>
      </w:r>
      <w:proofErr w:type="spellStart"/>
      <w:r w:rsidRPr="006019D8">
        <w:t>здійснення</w:t>
      </w:r>
      <w:proofErr w:type="spellEnd"/>
      <w:r w:rsidRPr="006019D8">
        <w:t xml:space="preserve"> </w:t>
      </w:r>
      <w:proofErr w:type="spellStart"/>
      <w:r w:rsidRPr="006019D8">
        <w:t>впливу</w:t>
      </w:r>
      <w:proofErr w:type="spellEnd"/>
      <w:r w:rsidRPr="006019D8">
        <w:t xml:space="preserve"> на </w:t>
      </w:r>
      <w:proofErr w:type="spellStart"/>
      <w:r w:rsidRPr="006019D8">
        <w:t>громадську</w:t>
      </w:r>
      <w:proofErr w:type="spellEnd"/>
      <w:r w:rsidRPr="006019D8">
        <w:t xml:space="preserve"> думк</w:t>
      </w:r>
      <w:r>
        <w:t xml:space="preserve">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цільову</w:t>
      </w:r>
      <w:proofErr w:type="spellEnd"/>
      <w:r>
        <w:t xml:space="preserve"> </w:t>
      </w:r>
      <w:proofErr w:type="spellStart"/>
      <w:r>
        <w:t>аудиторію</w:t>
      </w:r>
      <w:proofErr w:type="spellEnd"/>
      <w:r w:rsidRPr="006019D8">
        <w:t>.</w:t>
      </w:r>
    </w:p>
    <w:p w:rsidR="0090110B" w:rsidRPr="006019D8" w:rsidRDefault="0090110B" w:rsidP="0090110B">
      <w:pPr>
        <w:autoSpaceDE w:val="0"/>
        <w:autoSpaceDN w:val="0"/>
        <w:adjustRightInd w:val="0"/>
        <w:ind w:firstLine="709"/>
        <w:jc w:val="both"/>
      </w:pPr>
      <w:r w:rsidRPr="006019D8">
        <w:t xml:space="preserve">Пропаганда </w:t>
      </w:r>
      <w:proofErr w:type="spellStart"/>
      <w:r w:rsidRPr="006019D8">
        <w:t>зводиться</w:t>
      </w:r>
      <w:proofErr w:type="spellEnd"/>
      <w:r w:rsidRPr="006019D8">
        <w:t xml:space="preserve"> до </w:t>
      </w:r>
      <w:proofErr w:type="spellStart"/>
      <w:r w:rsidRPr="006019D8">
        <w:t>більш-менш</w:t>
      </w:r>
      <w:proofErr w:type="spellEnd"/>
      <w:r w:rsidRPr="006019D8">
        <w:t xml:space="preserve"> </w:t>
      </w:r>
      <w:proofErr w:type="spellStart"/>
      <w:r w:rsidRPr="006019D8">
        <w:t>систематичним</w:t>
      </w:r>
      <w:proofErr w:type="spellEnd"/>
      <w:r w:rsidRPr="006019D8">
        <w:t xml:space="preserve"> </w:t>
      </w:r>
      <w:proofErr w:type="spellStart"/>
      <w:r w:rsidRPr="006019D8">
        <w:t>спробам</w:t>
      </w:r>
      <w:proofErr w:type="spellEnd"/>
      <w:r w:rsidRPr="006019D8">
        <w:t xml:space="preserve"> </w:t>
      </w:r>
      <w:proofErr w:type="spellStart"/>
      <w:r w:rsidRPr="006019D8">
        <w:t>маніпуляції</w:t>
      </w:r>
      <w:proofErr w:type="spellEnd"/>
      <w:r w:rsidRPr="006019D8">
        <w:t xml:space="preserve"> думками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переконаннями</w:t>
      </w:r>
      <w:proofErr w:type="spellEnd"/>
      <w:r w:rsidRPr="006019D8">
        <w:t xml:space="preserve"> людей за </w:t>
      </w:r>
      <w:proofErr w:type="spellStart"/>
      <w:r w:rsidRPr="006019D8">
        <w:t>допомогою</w:t>
      </w:r>
      <w:proofErr w:type="spellEnd"/>
      <w:r w:rsidRPr="006019D8">
        <w:t xml:space="preserve"> </w:t>
      </w:r>
      <w:proofErr w:type="spellStart"/>
      <w:proofErr w:type="gramStart"/>
      <w:r w:rsidRPr="006019D8">
        <w:t>р</w:t>
      </w:r>
      <w:proofErr w:type="gramEnd"/>
      <w:r w:rsidRPr="006019D8">
        <w:t>ізних</w:t>
      </w:r>
      <w:proofErr w:type="spellEnd"/>
      <w:r w:rsidRPr="006019D8">
        <w:t xml:space="preserve"> </w:t>
      </w:r>
      <w:proofErr w:type="spellStart"/>
      <w:r w:rsidRPr="006019D8">
        <w:t>символів</w:t>
      </w:r>
      <w:proofErr w:type="spellEnd"/>
      <w:r w:rsidRPr="006019D8">
        <w:t xml:space="preserve">: </w:t>
      </w:r>
      <w:proofErr w:type="spellStart"/>
      <w:r w:rsidRPr="006019D8">
        <w:t>слів</w:t>
      </w:r>
      <w:proofErr w:type="spellEnd"/>
      <w:r w:rsidRPr="006019D8">
        <w:t xml:space="preserve">, </w:t>
      </w:r>
      <w:proofErr w:type="spellStart"/>
      <w:r w:rsidRPr="006019D8">
        <w:t>гасел</w:t>
      </w:r>
      <w:proofErr w:type="spellEnd"/>
      <w:r w:rsidRPr="006019D8">
        <w:t xml:space="preserve">, </w:t>
      </w:r>
      <w:proofErr w:type="spellStart"/>
      <w:r w:rsidRPr="006019D8">
        <w:t>монументів</w:t>
      </w:r>
      <w:proofErr w:type="spellEnd"/>
      <w:r w:rsidRPr="006019D8">
        <w:t xml:space="preserve">, </w:t>
      </w:r>
      <w:proofErr w:type="spellStart"/>
      <w:r w:rsidRPr="006019D8">
        <w:t>музики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т.д. </w:t>
      </w:r>
      <w:proofErr w:type="spellStart"/>
      <w:r w:rsidRPr="006019D8">
        <w:t>Від</w:t>
      </w:r>
      <w:proofErr w:type="spellEnd"/>
      <w:r w:rsidRPr="006019D8">
        <w:t xml:space="preserve"> </w:t>
      </w:r>
      <w:proofErr w:type="spellStart"/>
      <w:r w:rsidRPr="006019D8">
        <w:t>інших</w:t>
      </w:r>
      <w:proofErr w:type="spellEnd"/>
      <w:r w:rsidRPr="006019D8">
        <w:t xml:space="preserve"> </w:t>
      </w:r>
      <w:proofErr w:type="spellStart"/>
      <w:r w:rsidRPr="006019D8">
        <w:t>способів</w:t>
      </w:r>
      <w:proofErr w:type="spellEnd"/>
      <w:r w:rsidRPr="006019D8">
        <w:t xml:space="preserve"> </w:t>
      </w:r>
      <w:proofErr w:type="spellStart"/>
      <w:r w:rsidRPr="006019D8">
        <w:t>поширення</w:t>
      </w:r>
      <w:proofErr w:type="spellEnd"/>
      <w:r w:rsidRPr="006019D8">
        <w:t xml:space="preserve"> </w:t>
      </w:r>
      <w:proofErr w:type="spellStart"/>
      <w:r w:rsidRPr="006019D8">
        <w:t>знань</w:t>
      </w:r>
      <w:proofErr w:type="spellEnd"/>
      <w:r w:rsidRPr="006019D8">
        <w:t xml:space="preserve"> та </w:t>
      </w:r>
      <w:proofErr w:type="spellStart"/>
      <w:r w:rsidRPr="006019D8">
        <w:t>ідей</w:t>
      </w:r>
      <w:proofErr w:type="spellEnd"/>
      <w:r w:rsidRPr="006019D8">
        <w:t xml:space="preserve"> пропаганда </w:t>
      </w:r>
      <w:proofErr w:type="spellStart"/>
      <w:r w:rsidRPr="006019D8">
        <w:lastRenderedPageBreak/>
        <w:t>ві</w:t>
      </w:r>
      <w:proofErr w:type="gramStart"/>
      <w:r w:rsidRPr="006019D8">
        <w:t>др</w:t>
      </w:r>
      <w:proofErr w:type="gramEnd"/>
      <w:r w:rsidRPr="006019D8">
        <w:t>ізняється</w:t>
      </w:r>
      <w:proofErr w:type="spellEnd"/>
      <w:r w:rsidRPr="006019D8">
        <w:t xml:space="preserve"> </w:t>
      </w:r>
      <w:proofErr w:type="spellStart"/>
      <w:r w:rsidRPr="006019D8">
        <w:t>націленістю</w:t>
      </w:r>
      <w:proofErr w:type="spellEnd"/>
      <w:r w:rsidRPr="006019D8">
        <w:t xml:space="preserve"> на </w:t>
      </w:r>
      <w:proofErr w:type="spellStart"/>
      <w:r w:rsidRPr="006019D8">
        <w:t>маніпуляцію</w:t>
      </w:r>
      <w:proofErr w:type="spellEnd"/>
      <w:r w:rsidRPr="006019D8">
        <w:t xml:space="preserve"> </w:t>
      </w:r>
      <w:proofErr w:type="spellStart"/>
      <w:r w:rsidRPr="006019D8">
        <w:t>свідомістю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поведінкою</w:t>
      </w:r>
      <w:proofErr w:type="spellEnd"/>
      <w:r w:rsidRPr="006019D8">
        <w:t xml:space="preserve"> людей. Пропаганда </w:t>
      </w:r>
      <w:proofErr w:type="spellStart"/>
      <w:r w:rsidRPr="006019D8">
        <w:t>завжди</w:t>
      </w:r>
      <w:proofErr w:type="spellEnd"/>
      <w:r w:rsidRPr="006019D8">
        <w:t xml:space="preserve"> </w:t>
      </w:r>
      <w:proofErr w:type="spellStart"/>
      <w:r w:rsidRPr="006019D8">
        <w:t>має</w:t>
      </w:r>
      <w:proofErr w:type="spellEnd"/>
      <w:r w:rsidRPr="006019D8">
        <w:t xml:space="preserve"> мету </w:t>
      </w:r>
      <w:proofErr w:type="spellStart"/>
      <w:r w:rsidRPr="006019D8">
        <w:t>або</w:t>
      </w:r>
      <w:proofErr w:type="spellEnd"/>
      <w:r w:rsidRPr="006019D8">
        <w:t xml:space="preserve"> </w:t>
      </w:r>
      <w:proofErr w:type="spellStart"/>
      <w:r w:rsidRPr="006019D8">
        <w:t>набі</w:t>
      </w:r>
      <w:proofErr w:type="gramStart"/>
      <w:r w:rsidRPr="006019D8">
        <w:t>р</w:t>
      </w:r>
      <w:proofErr w:type="spellEnd"/>
      <w:proofErr w:type="gramEnd"/>
      <w:r w:rsidRPr="006019D8">
        <w:t xml:space="preserve"> </w:t>
      </w:r>
      <w:proofErr w:type="spellStart"/>
      <w:r w:rsidRPr="006019D8">
        <w:t>цілей</w:t>
      </w:r>
      <w:proofErr w:type="spellEnd"/>
      <w:r w:rsidRPr="006019D8">
        <w:t xml:space="preserve">. Для </w:t>
      </w:r>
      <w:proofErr w:type="spellStart"/>
      <w:r w:rsidRPr="006019D8">
        <w:t>досягнення</w:t>
      </w:r>
      <w:proofErr w:type="spellEnd"/>
      <w:r w:rsidRPr="006019D8">
        <w:t xml:space="preserve"> </w:t>
      </w:r>
      <w:proofErr w:type="spellStart"/>
      <w:r w:rsidRPr="006019D8">
        <w:t>цих</w:t>
      </w:r>
      <w:proofErr w:type="spellEnd"/>
      <w:r w:rsidRPr="006019D8">
        <w:t xml:space="preserve"> </w:t>
      </w:r>
      <w:proofErr w:type="spellStart"/>
      <w:r w:rsidRPr="006019D8">
        <w:t>цілей</w:t>
      </w:r>
      <w:proofErr w:type="spellEnd"/>
      <w:r w:rsidRPr="006019D8">
        <w:t xml:space="preserve"> пропаганда </w:t>
      </w:r>
      <w:proofErr w:type="spellStart"/>
      <w:r w:rsidRPr="006019D8">
        <w:t>відбирає</w:t>
      </w:r>
      <w:proofErr w:type="spellEnd"/>
      <w:r w:rsidRPr="006019D8">
        <w:t xml:space="preserve"> </w:t>
      </w:r>
      <w:proofErr w:type="spellStart"/>
      <w:r w:rsidRPr="006019D8">
        <w:t>факти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представляє</w:t>
      </w:r>
      <w:proofErr w:type="spellEnd"/>
      <w:r w:rsidRPr="006019D8">
        <w:t xml:space="preserve"> </w:t>
      </w:r>
      <w:proofErr w:type="spellStart"/>
      <w:r w:rsidRPr="006019D8">
        <w:t>їх</w:t>
      </w:r>
      <w:proofErr w:type="spellEnd"/>
      <w:r w:rsidRPr="006019D8">
        <w:t xml:space="preserve"> таким чином, </w:t>
      </w:r>
      <w:proofErr w:type="spellStart"/>
      <w:r w:rsidRPr="006019D8">
        <w:t>щоб</w:t>
      </w:r>
      <w:proofErr w:type="spellEnd"/>
      <w:r w:rsidRPr="006019D8">
        <w:t xml:space="preserve"> </w:t>
      </w:r>
      <w:proofErr w:type="spellStart"/>
      <w:r w:rsidRPr="006019D8">
        <w:t>вплив</w:t>
      </w:r>
      <w:proofErr w:type="spellEnd"/>
      <w:r w:rsidRPr="006019D8">
        <w:t xml:space="preserve"> на </w:t>
      </w:r>
      <w:proofErr w:type="spellStart"/>
      <w:proofErr w:type="gramStart"/>
      <w:r w:rsidRPr="006019D8">
        <w:t>св</w:t>
      </w:r>
      <w:proofErr w:type="gramEnd"/>
      <w:r w:rsidRPr="006019D8">
        <w:t>ідомість</w:t>
      </w:r>
      <w:proofErr w:type="spellEnd"/>
      <w:r w:rsidRPr="006019D8">
        <w:t xml:space="preserve"> </w:t>
      </w:r>
      <w:proofErr w:type="spellStart"/>
      <w:r w:rsidRPr="006019D8">
        <w:t>було</w:t>
      </w:r>
      <w:proofErr w:type="spellEnd"/>
      <w:r w:rsidRPr="006019D8">
        <w:t xml:space="preserve"> </w:t>
      </w:r>
      <w:proofErr w:type="spellStart"/>
      <w:r w:rsidRPr="006019D8">
        <w:t>найбільшим</w:t>
      </w:r>
      <w:proofErr w:type="spellEnd"/>
      <w:r w:rsidRPr="006019D8">
        <w:t xml:space="preserve">. Для </w:t>
      </w:r>
      <w:proofErr w:type="spellStart"/>
      <w:r w:rsidRPr="006019D8">
        <w:t>досягнення</w:t>
      </w:r>
      <w:proofErr w:type="spellEnd"/>
      <w:r w:rsidRPr="006019D8">
        <w:t xml:space="preserve"> </w:t>
      </w:r>
      <w:proofErr w:type="spellStart"/>
      <w:r w:rsidRPr="006019D8">
        <w:t>своїх</w:t>
      </w:r>
      <w:proofErr w:type="spellEnd"/>
      <w:r w:rsidRPr="006019D8">
        <w:t xml:space="preserve"> </w:t>
      </w:r>
      <w:proofErr w:type="spellStart"/>
      <w:r w:rsidRPr="006019D8">
        <w:t>цілей</w:t>
      </w:r>
      <w:proofErr w:type="spellEnd"/>
      <w:r w:rsidRPr="006019D8">
        <w:t xml:space="preserve"> пропаганда </w:t>
      </w:r>
      <w:proofErr w:type="spellStart"/>
      <w:r w:rsidRPr="006019D8">
        <w:t>може</w:t>
      </w:r>
      <w:proofErr w:type="spellEnd"/>
      <w:r w:rsidRPr="006019D8">
        <w:t xml:space="preserve"> </w:t>
      </w:r>
      <w:proofErr w:type="spellStart"/>
      <w:r w:rsidRPr="006019D8">
        <w:t>відкидати</w:t>
      </w:r>
      <w:proofErr w:type="spellEnd"/>
      <w:r w:rsidRPr="006019D8">
        <w:t xml:space="preserve"> </w:t>
      </w:r>
      <w:proofErr w:type="spellStart"/>
      <w:r w:rsidRPr="006019D8">
        <w:t>деякі</w:t>
      </w:r>
      <w:proofErr w:type="spellEnd"/>
      <w:r w:rsidRPr="006019D8">
        <w:t xml:space="preserve"> </w:t>
      </w:r>
      <w:proofErr w:type="spellStart"/>
      <w:r w:rsidRPr="006019D8">
        <w:t>важливі</w:t>
      </w:r>
      <w:proofErr w:type="spellEnd"/>
      <w:r w:rsidRPr="006019D8">
        <w:t xml:space="preserve"> </w:t>
      </w:r>
      <w:proofErr w:type="spellStart"/>
      <w:r w:rsidRPr="006019D8">
        <w:t>факти</w:t>
      </w:r>
      <w:proofErr w:type="spellEnd"/>
      <w:r w:rsidRPr="006019D8">
        <w:t xml:space="preserve"> </w:t>
      </w:r>
      <w:proofErr w:type="spellStart"/>
      <w:r w:rsidRPr="006019D8">
        <w:t>або</w:t>
      </w:r>
      <w:proofErr w:type="spellEnd"/>
      <w:r w:rsidRPr="006019D8">
        <w:t xml:space="preserve"> </w:t>
      </w:r>
      <w:proofErr w:type="spellStart"/>
      <w:r w:rsidRPr="006019D8">
        <w:t>спотворювати</w:t>
      </w:r>
      <w:proofErr w:type="spellEnd"/>
      <w:r w:rsidRPr="006019D8">
        <w:t xml:space="preserve"> </w:t>
      </w:r>
      <w:proofErr w:type="spellStart"/>
      <w:r w:rsidRPr="006019D8">
        <w:t>їх</w:t>
      </w:r>
      <w:proofErr w:type="spellEnd"/>
      <w:r w:rsidRPr="006019D8">
        <w:t xml:space="preserve">, а </w:t>
      </w:r>
      <w:proofErr w:type="spellStart"/>
      <w:r w:rsidRPr="006019D8">
        <w:t>також</w:t>
      </w:r>
      <w:proofErr w:type="spellEnd"/>
      <w:r w:rsidRPr="006019D8">
        <w:t xml:space="preserve"> </w:t>
      </w:r>
      <w:proofErr w:type="spellStart"/>
      <w:r w:rsidRPr="006019D8">
        <w:t>намагатися</w:t>
      </w:r>
      <w:proofErr w:type="spellEnd"/>
      <w:r w:rsidRPr="006019D8">
        <w:t xml:space="preserve"> </w:t>
      </w:r>
      <w:proofErr w:type="spellStart"/>
      <w:r w:rsidRPr="006019D8">
        <w:t>відвернути</w:t>
      </w:r>
      <w:proofErr w:type="spellEnd"/>
      <w:r w:rsidRPr="006019D8">
        <w:t xml:space="preserve"> </w:t>
      </w:r>
      <w:proofErr w:type="spellStart"/>
      <w:r w:rsidRPr="006019D8">
        <w:t>увагу</w:t>
      </w:r>
      <w:proofErr w:type="spellEnd"/>
      <w:r w:rsidRPr="006019D8">
        <w:t xml:space="preserve"> </w:t>
      </w:r>
      <w:proofErr w:type="spellStart"/>
      <w:r w:rsidRPr="006019D8">
        <w:t>аудиторії</w:t>
      </w:r>
      <w:proofErr w:type="spellEnd"/>
      <w:r w:rsidRPr="006019D8">
        <w:t xml:space="preserve"> </w:t>
      </w:r>
      <w:proofErr w:type="spellStart"/>
      <w:r w:rsidRPr="006019D8">
        <w:t>від</w:t>
      </w:r>
      <w:proofErr w:type="spellEnd"/>
      <w:r w:rsidRPr="006019D8">
        <w:t xml:space="preserve"> </w:t>
      </w:r>
      <w:proofErr w:type="spellStart"/>
      <w:r w:rsidRPr="006019D8">
        <w:t>інших</w:t>
      </w:r>
      <w:proofErr w:type="spellEnd"/>
      <w:r w:rsidRPr="006019D8">
        <w:t xml:space="preserve"> </w:t>
      </w:r>
      <w:proofErr w:type="spellStart"/>
      <w:r w:rsidRPr="006019D8">
        <w:t>джерел</w:t>
      </w:r>
      <w:proofErr w:type="spellEnd"/>
      <w:r w:rsidRPr="006019D8">
        <w:t xml:space="preserve"> </w:t>
      </w:r>
      <w:proofErr w:type="spellStart"/>
      <w:r w:rsidRPr="006019D8">
        <w:t>інформації</w:t>
      </w:r>
      <w:proofErr w:type="spellEnd"/>
      <w:r w:rsidRPr="006019D8">
        <w:t xml:space="preserve">. </w:t>
      </w:r>
      <w:proofErr w:type="spellStart"/>
      <w:r w:rsidRPr="006019D8">
        <w:t>Навмисне</w:t>
      </w:r>
      <w:proofErr w:type="spellEnd"/>
      <w:r w:rsidRPr="006019D8">
        <w:t xml:space="preserve"> </w:t>
      </w:r>
      <w:proofErr w:type="spellStart"/>
      <w:r w:rsidRPr="006019D8">
        <w:t>спотворення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фільтрація</w:t>
      </w:r>
      <w:proofErr w:type="spellEnd"/>
      <w:r w:rsidRPr="006019D8">
        <w:t xml:space="preserve"> </w:t>
      </w:r>
      <w:proofErr w:type="spellStart"/>
      <w:r w:rsidRPr="006019D8">
        <w:t>інформації</w:t>
      </w:r>
      <w:proofErr w:type="spellEnd"/>
      <w:r w:rsidRPr="006019D8">
        <w:t xml:space="preserve"> </w:t>
      </w:r>
      <w:proofErr w:type="spellStart"/>
      <w:r w:rsidRPr="006019D8">
        <w:t>ві</w:t>
      </w:r>
      <w:proofErr w:type="gramStart"/>
      <w:r w:rsidRPr="006019D8">
        <w:t>др</w:t>
      </w:r>
      <w:proofErr w:type="gramEnd"/>
      <w:r w:rsidRPr="006019D8">
        <w:t>ізняє</w:t>
      </w:r>
      <w:proofErr w:type="spellEnd"/>
      <w:r w:rsidRPr="006019D8">
        <w:t xml:space="preserve"> пропаганду </w:t>
      </w:r>
      <w:proofErr w:type="spellStart"/>
      <w:r w:rsidRPr="006019D8">
        <w:t>від</w:t>
      </w:r>
      <w:proofErr w:type="spellEnd"/>
      <w:r w:rsidRPr="006019D8">
        <w:t xml:space="preserve"> </w:t>
      </w:r>
      <w:proofErr w:type="spellStart"/>
      <w:r w:rsidRPr="006019D8">
        <w:t>освіти</w:t>
      </w:r>
      <w:proofErr w:type="spellEnd"/>
      <w:r w:rsidRPr="006019D8">
        <w:t xml:space="preserve">. </w:t>
      </w:r>
      <w:proofErr w:type="spellStart"/>
      <w:r w:rsidRPr="006019D8">
        <w:t>Encyclopaedia</w:t>
      </w:r>
      <w:proofErr w:type="spellEnd"/>
      <w:r w:rsidRPr="006019D8">
        <w:t xml:space="preserve"> </w:t>
      </w:r>
      <w:proofErr w:type="spellStart"/>
      <w:r w:rsidRPr="006019D8">
        <w:t>Britannica</w:t>
      </w:r>
      <w:proofErr w:type="spellEnd"/>
    </w:p>
    <w:p w:rsidR="0090110B" w:rsidRPr="006019D8" w:rsidRDefault="0090110B" w:rsidP="0090110B">
      <w:pPr>
        <w:autoSpaceDE w:val="0"/>
        <w:autoSpaceDN w:val="0"/>
        <w:adjustRightInd w:val="0"/>
        <w:ind w:firstLine="709"/>
        <w:jc w:val="both"/>
      </w:pPr>
      <w:proofErr w:type="gramStart"/>
      <w:r w:rsidRPr="006019D8">
        <w:t>Пропаганда (лат.</w:t>
      </w:r>
      <w:proofErr w:type="gramEnd"/>
      <w:r w:rsidRPr="006019D8">
        <w:t xml:space="preserve"> </w:t>
      </w:r>
      <w:proofErr w:type="spellStart"/>
      <w:r w:rsidRPr="006019D8">
        <w:t>Propaganda</w:t>
      </w:r>
      <w:proofErr w:type="spellEnd"/>
      <w:r w:rsidRPr="006019D8">
        <w:t xml:space="preserve"> </w:t>
      </w:r>
      <w:r>
        <w:t>–</w:t>
      </w:r>
      <w:r w:rsidRPr="006019D8">
        <w:t xml:space="preserve"> </w:t>
      </w:r>
      <w:r>
        <w:t xml:space="preserve">те,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 w:rsidRPr="006019D8">
        <w:t xml:space="preserve"> </w:t>
      </w:r>
      <w:proofErr w:type="spellStart"/>
      <w:r w:rsidRPr="006019D8">
        <w:t>поширенню</w:t>
      </w:r>
      <w:proofErr w:type="spellEnd"/>
      <w:r w:rsidRPr="006019D8">
        <w:t xml:space="preserve">, </w:t>
      </w:r>
      <w:proofErr w:type="spellStart"/>
      <w:r w:rsidRPr="006019D8">
        <w:t>від</w:t>
      </w:r>
      <w:proofErr w:type="spellEnd"/>
      <w:r w:rsidRPr="006019D8">
        <w:t xml:space="preserve"> </w:t>
      </w:r>
      <w:proofErr w:type="spellStart"/>
      <w:r w:rsidRPr="006019D8">
        <w:t>propago</w:t>
      </w:r>
      <w:proofErr w:type="spellEnd"/>
      <w:r w:rsidRPr="006019D8">
        <w:t xml:space="preserve"> - </w:t>
      </w:r>
      <w:proofErr w:type="spellStart"/>
      <w:r w:rsidRPr="006019D8">
        <w:t>поширюю</w:t>
      </w:r>
      <w:proofErr w:type="spellEnd"/>
      <w:r w:rsidRPr="006019D8">
        <w:t xml:space="preserve">), </w:t>
      </w:r>
      <w:proofErr w:type="spellStart"/>
      <w:r w:rsidRPr="006019D8">
        <w:t>поширення</w:t>
      </w:r>
      <w:proofErr w:type="spellEnd"/>
      <w:r w:rsidRPr="006019D8">
        <w:t xml:space="preserve"> </w:t>
      </w:r>
      <w:proofErr w:type="spellStart"/>
      <w:r w:rsidRPr="006019D8">
        <w:t>політичних</w:t>
      </w:r>
      <w:proofErr w:type="spellEnd"/>
      <w:r w:rsidRPr="006019D8">
        <w:t xml:space="preserve">, </w:t>
      </w:r>
      <w:proofErr w:type="spellStart"/>
      <w:r w:rsidRPr="006019D8">
        <w:t>філософських</w:t>
      </w:r>
      <w:proofErr w:type="spellEnd"/>
      <w:r w:rsidRPr="006019D8">
        <w:t xml:space="preserve">, </w:t>
      </w:r>
      <w:proofErr w:type="spellStart"/>
      <w:r w:rsidRPr="006019D8">
        <w:t>наукових</w:t>
      </w:r>
      <w:proofErr w:type="spellEnd"/>
      <w:r w:rsidRPr="006019D8">
        <w:t xml:space="preserve">, </w:t>
      </w:r>
      <w:proofErr w:type="spellStart"/>
      <w:r w:rsidRPr="006019D8">
        <w:t>художніх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ін</w:t>
      </w:r>
      <w:proofErr w:type="spellEnd"/>
      <w:r w:rsidRPr="006019D8">
        <w:t xml:space="preserve">. </w:t>
      </w:r>
      <w:proofErr w:type="spellStart"/>
      <w:r w:rsidRPr="006019D8">
        <w:t>Поглядів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ідей</w:t>
      </w:r>
      <w:proofErr w:type="spellEnd"/>
      <w:r w:rsidRPr="006019D8">
        <w:t xml:space="preserve"> </w:t>
      </w:r>
      <w:proofErr w:type="spellStart"/>
      <w:r w:rsidRPr="006019D8">
        <w:t>з</w:t>
      </w:r>
      <w:proofErr w:type="spellEnd"/>
      <w:r w:rsidRPr="006019D8">
        <w:t xml:space="preserve"> метою </w:t>
      </w:r>
      <w:proofErr w:type="spellStart"/>
      <w:r w:rsidRPr="006019D8">
        <w:t>їх</w:t>
      </w:r>
      <w:proofErr w:type="spellEnd"/>
      <w:r w:rsidRPr="006019D8">
        <w:t xml:space="preserve"> </w:t>
      </w:r>
      <w:proofErr w:type="spellStart"/>
      <w:r w:rsidRPr="006019D8">
        <w:t>впровадження</w:t>
      </w:r>
      <w:proofErr w:type="spellEnd"/>
      <w:r w:rsidRPr="006019D8">
        <w:t xml:space="preserve"> в </w:t>
      </w:r>
      <w:proofErr w:type="spellStart"/>
      <w:r w:rsidRPr="006019D8">
        <w:t>суспільну</w:t>
      </w:r>
      <w:proofErr w:type="spellEnd"/>
      <w:r w:rsidRPr="006019D8">
        <w:t xml:space="preserve"> </w:t>
      </w:r>
      <w:proofErr w:type="spellStart"/>
      <w:r w:rsidRPr="006019D8">
        <w:t>свідомість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активізації</w:t>
      </w:r>
      <w:proofErr w:type="spellEnd"/>
      <w:r w:rsidRPr="006019D8">
        <w:t xml:space="preserve"> </w:t>
      </w:r>
      <w:proofErr w:type="spellStart"/>
      <w:r w:rsidRPr="006019D8">
        <w:t>масової</w:t>
      </w:r>
      <w:proofErr w:type="spellEnd"/>
      <w:r w:rsidRPr="006019D8">
        <w:t xml:space="preserve"> </w:t>
      </w:r>
      <w:proofErr w:type="spellStart"/>
      <w:r w:rsidRPr="006019D8">
        <w:t>практичної</w:t>
      </w:r>
      <w:proofErr w:type="spellEnd"/>
      <w:r w:rsidRPr="006019D8">
        <w:t xml:space="preserve"> </w:t>
      </w:r>
      <w:proofErr w:type="spellStart"/>
      <w:r w:rsidRPr="006019D8">
        <w:t>діяльності</w:t>
      </w:r>
      <w:proofErr w:type="spellEnd"/>
      <w:r w:rsidRPr="006019D8">
        <w:t xml:space="preserve">. </w:t>
      </w:r>
      <w:proofErr w:type="spellStart"/>
      <w:r w:rsidRPr="006019D8">
        <w:t>Основні</w:t>
      </w:r>
      <w:proofErr w:type="spellEnd"/>
      <w:r w:rsidRPr="006019D8">
        <w:t xml:space="preserve"> </w:t>
      </w:r>
      <w:proofErr w:type="spellStart"/>
      <w:r w:rsidRPr="006019D8">
        <w:t>елементи</w:t>
      </w:r>
      <w:proofErr w:type="spellEnd"/>
      <w:r w:rsidRPr="006019D8">
        <w:t xml:space="preserve"> </w:t>
      </w:r>
      <w:proofErr w:type="spellStart"/>
      <w:r w:rsidRPr="006019D8">
        <w:t>процесу</w:t>
      </w:r>
      <w:proofErr w:type="spellEnd"/>
      <w:r w:rsidRPr="006019D8">
        <w:t xml:space="preserve"> П .: </w:t>
      </w:r>
      <w:proofErr w:type="spellStart"/>
      <w:r w:rsidRPr="006019D8">
        <w:t>її</w:t>
      </w:r>
      <w:proofErr w:type="spellEnd"/>
      <w:r w:rsidRPr="006019D8">
        <w:t xml:space="preserve"> </w:t>
      </w:r>
      <w:proofErr w:type="spellStart"/>
      <w:r w:rsidRPr="006019D8">
        <w:t>суб'єкт</w:t>
      </w:r>
      <w:proofErr w:type="spellEnd"/>
      <w:r w:rsidRPr="006019D8">
        <w:t xml:space="preserve"> (</w:t>
      </w:r>
      <w:proofErr w:type="spellStart"/>
      <w:r w:rsidRPr="006019D8">
        <w:t>соціальна</w:t>
      </w:r>
      <w:proofErr w:type="spellEnd"/>
      <w:r w:rsidRPr="006019D8">
        <w:t xml:space="preserve"> </w:t>
      </w:r>
      <w:proofErr w:type="spellStart"/>
      <w:r w:rsidRPr="006019D8">
        <w:t>група</w:t>
      </w:r>
      <w:proofErr w:type="spellEnd"/>
      <w:r w:rsidRPr="006019D8">
        <w:t xml:space="preserve">, </w:t>
      </w:r>
      <w:proofErr w:type="spellStart"/>
      <w:r w:rsidRPr="006019D8">
        <w:t>інтереси</w:t>
      </w:r>
      <w:proofErr w:type="spellEnd"/>
      <w:r w:rsidRPr="006019D8">
        <w:t xml:space="preserve"> </w:t>
      </w:r>
      <w:proofErr w:type="spellStart"/>
      <w:r w:rsidRPr="006019D8">
        <w:t>якої</w:t>
      </w:r>
      <w:proofErr w:type="spellEnd"/>
      <w:r w:rsidRPr="006019D8">
        <w:t xml:space="preserve"> </w:t>
      </w:r>
      <w:proofErr w:type="spellStart"/>
      <w:r w:rsidRPr="006019D8">
        <w:t>виражає</w:t>
      </w:r>
      <w:proofErr w:type="spellEnd"/>
      <w:r w:rsidRPr="006019D8">
        <w:t xml:space="preserve"> П.), </w:t>
      </w:r>
      <w:proofErr w:type="spellStart"/>
      <w:r w:rsidRPr="006019D8">
        <w:t>зміст</w:t>
      </w:r>
      <w:proofErr w:type="spellEnd"/>
      <w:r w:rsidRPr="006019D8">
        <w:t xml:space="preserve">, </w:t>
      </w:r>
      <w:proofErr w:type="spellStart"/>
      <w:r w:rsidRPr="006019D8">
        <w:t>форми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методи</w:t>
      </w:r>
      <w:proofErr w:type="spellEnd"/>
      <w:r w:rsidRPr="006019D8">
        <w:t xml:space="preserve">, </w:t>
      </w:r>
      <w:proofErr w:type="spellStart"/>
      <w:r w:rsidRPr="006019D8">
        <w:t>засоби</w:t>
      </w:r>
      <w:proofErr w:type="spellEnd"/>
      <w:r w:rsidRPr="006019D8">
        <w:t xml:space="preserve"> </w:t>
      </w:r>
      <w:proofErr w:type="spellStart"/>
      <w:r w:rsidRPr="006019D8">
        <w:t>або</w:t>
      </w:r>
      <w:proofErr w:type="spellEnd"/>
      <w:r w:rsidRPr="006019D8">
        <w:t xml:space="preserve"> </w:t>
      </w:r>
      <w:proofErr w:type="spellStart"/>
      <w:r w:rsidRPr="006019D8">
        <w:t>канали</w:t>
      </w:r>
      <w:proofErr w:type="spellEnd"/>
      <w:r w:rsidRPr="006019D8">
        <w:t xml:space="preserve"> П. (</w:t>
      </w:r>
      <w:proofErr w:type="spellStart"/>
      <w:r w:rsidRPr="006019D8">
        <w:t>радіо</w:t>
      </w:r>
      <w:proofErr w:type="spellEnd"/>
      <w:r w:rsidRPr="006019D8">
        <w:t xml:space="preserve">, </w:t>
      </w:r>
      <w:proofErr w:type="spellStart"/>
      <w:r w:rsidRPr="006019D8">
        <w:t>телебачення</w:t>
      </w:r>
      <w:proofErr w:type="spellEnd"/>
      <w:r w:rsidRPr="006019D8">
        <w:t xml:space="preserve">, </w:t>
      </w:r>
      <w:proofErr w:type="spellStart"/>
      <w:r w:rsidRPr="006019D8">
        <w:t>преса</w:t>
      </w:r>
      <w:proofErr w:type="spellEnd"/>
      <w:r w:rsidRPr="006019D8">
        <w:t xml:space="preserve">, система </w:t>
      </w:r>
      <w:proofErr w:type="spellStart"/>
      <w:r w:rsidRPr="006019D8">
        <w:t>лекційної</w:t>
      </w:r>
      <w:proofErr w:type="spellEnd"/>
      <w:r w:rsidRPr="006019D8">
        <w:t xml:space="preserve"> П. </w:t>
      </w:r>
      <w:proofErr w:type="spellStart"/>
      <w:r w:rsidRPr="006019D8">
        <w:t>і</w:t>
      </w:r>
      <w:proofErr w:type="spellEnd"/>
      <w:r w:rsidRPr="006019D8">
        <w:t xml:space="preserve"> т.д.), </w:t>
      </w:r>
      <w:proofErr w:type="spellStart"/>
      <w:r w:rsidRPr="006019D8">
        <w:t>об'єкт</w:t>
      </w:r>
      <w:proofErr w:type="spellEnd"/>
      <w:r w:rsidRPr="006019D8">
        <w:t xml:space="preserve"> ( </w:t>
      </w:r>
      <w:proofErr w:type="spellStart"/>
      <w:r w:rsidRPr="006019D8">
        <w:t>аудиторія</w:t>
      </w:r>
      <w:proofErr w:type="spellEnd"/>
      <w:r w:rsidRPr="006019D8">
        <w:t xml:space="preserve"> </w:t>
      </w:r>
      <w:proofErr w:type="spellStart"/>
      <w:r w:rsidRPr="006019D8">
        <w:t>або</w:t>
      </w:r>
      <w:proofErr w:type="spellEnd"/>
      <w:r w:rsidRPr="006019D8">
        <w:t xml:space="preserve"> </w:t>
      </w:r>
      <w:proofErr w:type="spellStart"/>
      <w:proofErr w:type="gramStart"/>
      <w:r w:rsidRPr="006019D8">
        <w:t>соц</w:t>
      </w:r>
      <w:proofErr w:type="gramEnd"/>
      <w:r w:rsidRPr="006019D8">
        <w:t>іальні</w:t>
      </w:r>
      <w:proofErr w:type="spellEnd"/>
      <w:r w:rsidRPr="006019D8">
        <w:t xml:space="preserve"> </w:t>
      </w:r>
      <w:proofErr w:type="spellStart"/>
      <w:r w:rsidRPr="006019D8">
        <w:t>спільності</w:t>
      </w:r>
      <w:proofErr w:type="spellEnd"/>
      <w:r w:rsidRPr="006019D8">
        <w:t xml:space="preserve">, </w:t>
      </w:r>
      <w:proofErr w:type="spellStart"/>
      <w:r w:rsidRPr="006019D8">
        <w:t>яким</w:t>
      </w:r>
      <w:proofErr w:type="spellEnd"/>
      <w:r w:rsidRPr="006019D8">
        <w:t xml:space="preserve"> адресована П.). </w:t>
      </w:r>
      <w:proofErr w:type="spellStart"/>
      <w:r w:rsidRPr="006019D8">
        <w:t>Вирішальним</w:t>
      </w:r>
      <w:proofErr w:type="spellEnd"/>
      <w:r w:rsidRPr="006019D8">
        <w:t xml:space="preserve"> для </w:t>
      </w:r>
      <w:proofErr w:type="spellStart"/>
      <w:r w:rsidRPr="006019D8">
        <w:t>розуміння</w:t>
      </w:r>
      <w:proofErr w:type="spellEnd"/>
      <w:r w:rsidRPr="006019D8">
        <w:t xml:space="preserve"> </w:t>
      </w:r>
      <w:proofErr w:type="spellStart"/>
      <w:r w:rsidRPr="006019D8">
        <w:t>процесу</w:t>
      </w:r>
      <w:proofErr w:type="spellEnd"/>
      <w:r w:rsidRPr="006019D8">
        <w:t xml:space="preserve"> П. </w:t>
      </w:r>
      <w:proofErr w:type="spellStart"/>
      <w:r w:rsidRPr="006019D8">
        <w:t>є</w:t>
      </w:r>
      <w:proofErr w:type="spellEnd"/>
      <w:r w:rsidRPr="006019D8">
        <w:t xml:space="preserve"> </w:t>
      </w:r>
      <w:proofErr w:type="spellStart"/>
      <w:proofErr w:type="gramStart"/>
      <w:r w:rsidRPr="006019D8">
        <w:t>соц</w:t>
      </w:r>
      <w:proofErr w:type="gramEnd"/>
      <w:r w:rsidRPr="006019D8">
        <w:t>іальні</w:t>
      </w:r>
      <w:proofErr w:type="spellEnd"/>
      <w:r w:rsidRPr="006019D8">
        <w:t xml:space="preserve"> </w:t>
      </w:r>
      <w:proofErr w:type="spellStart"/>
      <w:r w:rsidRPr="006019D8">
        <w:t>інтереси</w:t>
      </w:r>
      <w:proofErr w:type="spellEnd"/>
      <w:r w:rsidRPr="006019D8">
        <w:t xml:space="preserve"> </w:t>
      </w:r>
      <w:proofErr w:type="spellStart"/>
      <w:r w:rsidRPr="006019D8">
        <w:t>її</w:t>
      </w:r>
      <w:proofErr w:type="spellEnd"/>
      <w:r w:rsidRPr="006019D8">
        <w:t xml:space="preserve"> </w:t>
      </w:r>
      <w:proofErr w:type="spellStart"/>
      <w:r w:rsidRPr="006019D8">
        <w:t>суб'єкта</w:t>
      </w:r>
      <w:proofErr w:type="spellEnd"/>
      <w:r w:rsidRPr="006019D8">
        <w:t xml:space="preserve">, </w:t>
      </w:r>
      <w:proofErr w:type="spellStart"/>
      <w:r w:rsidRPr="006019D8">
        <w:t>їх</w:t>
      </w:r>
      <w:proofErr w:type="spellEnd"/>
      <w:r w:rsidRPr="006019D8">
        <w:t xml:space="preserve"> </w:t>
      </w:r>
      <w:proofErr w:type="spellStart"/>
      <w:r w:rsidRPr="006019D8">
        <w:t>співвідношення</w:t>
      </w:r>
      <w:proofErr w:type="spellEnd"/>
      <w:r w:rsidRPr="006019D8">
        <w:t xml:space="preserve"> </w:t>
      </w:r>
      <w:proofErr w:type="spellStart"/>
      <w:r w:rsidRPr="006019D8">
        <w:t>з</w:t>
      </w:r>
      <w:proofErr w:type="spellEnd"/>
      <w:r w:rsidRPr="006019D8">
        <w:t xml:space="preserve"> </w:t>
      </w:r>
      <w:proofErr w:type="spellStart"/>
      <w:r w:rsidRPr="006019D8">
        <w:t>інтересами</w:t>
      </w:r>
      <w:proofErr w:type="spellEnd"/>
      <w:r w:rsidRPr="006019D8">
        <w:t xml:space="preserve"> </w:t>
      </w:r>
      <w:proofErr w:type="spellStart"/>
      <w:r w:rsidRPr="006019D8">
        <w:t>суспільства</w:t>
      </w:r>
      <w:proofErr w:type="spellEnd"/>
      <w:r w:rsidRPr="006019D8">
        <w:t xml:space="preserve"> в </w:t>
      </w:r>
      <w:proofErr w:type="spellStart"/>
      <w:r w:rsidRPr="006019D8">
        <w:t>цілому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окремих</w:t>
      </w:r>
      <w:proofErr w:type="spellEnd"/>
      <w:r w:rsidRPr="006019D8">
        <w:t xml:space="preserve"> </w:t>
      </w:r>
      <w:proofErr w:type="spellStart"/>
      <w:r w:rsidRPr="006019D8">
        <w:t>груп</w:t>
      </w:r>
      <w:proofErr w:type="spellEnd"/>
      <w:r w:rsidRPr="006019D8">
        <w:t xml:space="preserve">, до </w:t>
      </w:r>
      <w:proofErr w:type="spellStart"/>
      <w:r w:rsidRPr="006019D8">
        <w:t>яких</w:t>
      </w:r>
      <w:proofErr w:type="spellEnd"/>
      <w:r w:rsidRPr="006019D8">
        <w:t xml:space="preserve"> </w:t>
      </w:r>
      <w:proofErr w:type="spellStart"/>
      <w:r w:rsidRPr="006019D8">
        <w:t>звернена</w:t>
      </w:r>
      <w:proofErr w:type="spellEnd"/>
      <w:r w:rsidRPr="006019D8">
        <w:t xml:space="preserve"> П. </w:t>
      </w:r>
      <w:proofErr w:type="spellStart"/>
      <w:r w:rsidRPr="006019D8">
        <w:t>Це</w:t>
      </w:r>
      <w:proofErr w:type="spellEnd"/>
      <w:r w:rsidRPr="006019D8">
        <w:t xml:space="preserve"> </w:t>
      </w:r>
      <w:proofErr w:type="spellStart"/>
      <w:r w:rsidRPr="006019D8">
        <w:t>визначає</w:t>
      </w:r>
      <w:proofErr w:type="spellEnd"/>
      <w:r w:rsidRPr="006019D8">
        <w:t xml:space="preserve"> </w:t>
      </w:r>
      <w:proofErr w:type="spellStart"/>
      <w:r w:rsidRPr="006019D8">
        <w:t>її</w:t>
      </w:r>
      <w:proofErr w:type="spellEnd"/>
      <w:r w:rsidRPr="006019D8">
        <w:t xml:space="preserve"> </w:t>
      </w:r>
      <w:proofErr w:type="spellStart"/>
      <w:r w:rsidRPr="006019D8">
        <w:t>зміст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робить</w:t>
      </w:r>
      <w:proofErr w:type="spellEnd"/>
      <w:r w:rsidRPr="006019D8">
        <w:t xml:space="preserve"> </w:t>
      </w:r>
      <w:proofErr w:type="spellStart"/>
      <w:r w:rsidRPr="006019D8">
        <w:t>істотний</w:t>
      </w:r>
      <w:proofErr w:type="spellEnd"/>
      <w:r w:rsidRPr="006019D8">
        <w:t xml:space="preserve"> </w:t>
      </w:r>
      <w:proofErr w:type="spellStart"/>
      <w:r w:rsidRPr="006019D8">
        <w:t>вплив</w:t>
      </w:r>
      <w:proofErr w:type="spellEnd"/>
      <w:r w:rsidRPr="006019D8">
        <w:t xml:space="preserve"> на </w:t>
      </w:r>
      <w:proofErr w:type="spellStart"/>
      <w:r w:rsidRPr="006019D8">
        <w:t>вибір</w:t>
      </w:r>
      <w:proofErr w:type="spellEnd"/>
      <w:r w:rsidRPr="006019D8">
        <w:t xml:space="preserve"> форм, </w:t>
      </w:r>
      <w:proofErr w:type="spellStart"/>
      <w:r w:rsidRPr="006019D8">
        <w:t>методів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засобів</w:t>
      </w:r>
      <w:proofErr w:type="spellEnd"/>
      <w:r w:rsidRPr="006019D8">
        <w:t xml:space="preserve"> П.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  <w:r w:rsidRPr="006019D8">
        <w:t xml:space="preserve"> </w:t>
      </w:r>
      <w:proofErr w:type="gramStart"/>
      <w:r w:rsidRPr="006019D8">
        <w:t>Пропаганда (лат.</w:t>
      </w:r>
      <w:proofErr w:type="gramEnd"/>
      <w:r w:rsidRPr="006019D8">
        <w:t xml:space="preserve"> </w:t>
      </w:r>
      <w:proofErr w:type="spellStart"/>
      <w:r w:rsidRPr="006019D8">
        <w:t>Propaganda</w:t>
      </w:r>
      <w:proofErr w:type="spellEnd"/>
      <w:r w:rsidRPr="006019D8">
        <w:t xml:space="preserve"> </w:t>
      </w:r>
      <w:proofErr w:type="spellStart"/>
      <w:proofErr w:type="gramStart"/>
      <w:r w:rsidRPr="006019D8">
        <w:t>п</w:t>
      </w:r>
      <w:proofErr w:type="gramEnd"/>
      <w:r w:rsidRPr="006019D8">
        <w:t>ідлягає</w:t>
      </w:r>
      <w:proofErr w:type="spellEnd"/>
      <w:r w:rsidRPr="006019D8">
        <w:t xml:space="preserve"> </w:t>
      </w:r>
      <w:proofErr w:type="spellStart"/>
      <w:r w:rsidRPr="006019D8">
        <w:t>поширенню</w:t>
      </w:r>
      <w:proofErr w:type="spellEnd"/>
      <w:r w:rsidRPr="006019D8">
        <w:t xml:space="preserve">) </w:t>
      </w:r>
      <w:proofErr w:type="spellStart"/>
      <w:r w:rsidRPr="006019D8">
        <w:t>поширення</w:t>
      </w:r>
      <w:proofErr w:type="spellEnd"/>
      <w:r w:rsidRPr="006019D8">
        <w:t xml:space="preserve"> </w:t>
      </w:r>
      <w:proofErr w:type="spellStart"/>
      <w:r w:rsidRPr="006019D8">
        <w:t>інформації</w:t>
      </w:r>
      <w:proofErr w:type="spellEnd"/>
      <w:r w:rsidRPr="006019D8">
        <w:t xml:space="preserve">: </w:t>
      </w:r>
      <w:proofErr w:type="spellStart"/>
      <w:r w:rsidRPr="006019D8">
        <w:t>фактів</w:t>
      </w:r>
      <w:proofErr w:type="spellEnd"/>
      <w:r w:rsidRPr="006019D8">
        <w:t xml:space="preserve">, </w:t>
      </w:r>
      <w:proofErr w:type="spellStart"/>
      <w:r w:rsidRPr="006019D8">
        <w:t>аргументів</w:t>
      </w:r>
      <w:proofErr w:type="spellEnd"/>
      <w:r w:rsidRPr="006019D8">
        <w:t xml:space="preserve">, чуток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інших</w:t>
      </w:r>
      <w:proofErr w:type="spellEnd"/>
      <w:r w:rsidRPr="006019D8">
        <w:t xml:space="preserve"> </w:t>
      </w:r>
      <w:proofErr w:type="spellStart"/>
      <w:r w:rsidRPr="006019D8">
        <w:t>відомостей</w:t>
      </w:r>
      <w:proofErr w:type="spellEnd"/>
      <w:r w:rsidRPr="006019D8">
        <w:t xml:space="preserve">, у тому </w:t>
      </w:r>
      <w:proofErr w:type="spellStart"/>
      <w:r w:rsidRPr="006019D8">
        <w:t>числі</w:t>
      </w:r>
      <w:proofErr w:type="spellEnd"/>
      <w:r w:rsidRPr="006019D8">
        <w:t xml:space="preserve"> </w:t>
      </w:r>
      <w:proofErr w:type="spellStart"/>
      <w:r w:rsidRPr="006019D8">
        <w:t>завідомо</w:t>
      </w:r>
      <w:proofErr w:type="spellEnd"/>
      <w:r w:rsidRPr="006019D8">
        <w:t xml:space="preserve"> </w:t>
      </w:r>
      <w:proofErr w:type="spellStart"/>
      <w:r w:rsidRPr="006019D8">
        <w:t>неправдивих</w:t>
      </w:r>
      <w:proofErr w:type="spellEnd"/>
      <w:r w:rsidRPr="006019D8">
        <w:t xml:space="preserve">, для </w:t>
      </w:r>
      <w:proofErr w:type="spellStart"/>
      <w:r w:rsidRPr="006019D8">
        <w:t>здійснення</w:t>
      </w:r>
      <w:proofErr w:type="spellEnd"/>
      <w:r w:rsidRPr="006019D8">
        <w:t xml:space="preserve"> </w:t>
      </w:r>
      <w:proofErr w:type="spellStart"/>
      <w:r w:rsidRPr="006019D8">
        <w:t>впливу</w:t>
      </w:r>
      <w:proofErr w:type="spellEnd"/>
      <w:r w:rsidRPr="006019D8">
        <w:t xml:space="preserve"> на </w:t>
      </w:r>
      <w:proofErr w:type="spellStart"/>
      <w:r w:rsidRPr="006019D8">
        <w:t>громадську</w:t>
      </w:r>
      <w:proofErr w:type="spellEnd"/>
      <w:r w:rsidRPr="006019D8">
        <w:t xml:space="preserve"> думк</w:t>
      </w:r>
      <w:r>
        <w:t xml:space="preserve">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цільову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>.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110B" w:rsidRPr="006019D8" w:rsidRDefault="0090110B" w:rsidP="0090110B">
      <w:pPr>
        <w:autoSpaceDE w:val="0"/>
        <w:autoSpaceDN w:val="0"/>
        <w:adjustRightInd w:val="0"/>
        <w:ind w:firstLine="709"/>
        <w:jc w:val="both"/>
      </w:pPr>
      <w:proofErr w:type="gramStart"/>
      <w:r w:rsidRPr="00857A90">
        <w:rPr>
          <w:b/>
        </w:rPr>
        <w:t xml:space="preserve">Джозеф С. НАЙ </w:t>
      </w:r>
      <w:proofErr w:type="spellStart"/>
      <w:r w:rsidRPr="00857A90">
        <w:rPr>
          <w:b/>
        </w:rPr>
        <w:t>молодший</w:t>
      </w:r>
      <w:proofErr w:type="spellEnd"/>
      <w:r w:rsidRPr="00857A90">
        <w:rPr>
          <w:b/>
        </w:rPr>
        <w:t xml:space="preserve"> (</w:t>
      </w:r>
      <w:proofErr w:type="spellStart"/>
      <w:r w:rsidRPr="00857A90">
        <w:rPr>
          <w:b/>
        </w:rPr>
        <w:t>амер</w:t>
      </w:r>
      <w:proofErr w:type="spellEnd"/>
      <w:r w:rsidRPr="00857A90">
        <w:rPr>
          <w:b/>
        </w:rPr>
        <w:t>.</w:t>
      </w:r>
      <w:proofErr w:type="gram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Joseph</w:t>
      </w:r>
      <w:proofErr w:type="spell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S.Nye</w:t>
      </w:r>
      <w:proofErr w:type="spellEnd"/>
      <w:r w:rsidRPr="00857A90">
        <w:rPr>
          <w:b/>
        </w:rPr>
        <w:t xml:space="preserve">, </w:t>
      </w:r>
      <w:proofErr w:type="spellStart"/>
      <w:r w:rsidRPr="00857A90">
        <w:rPr>
          <w:b/>
        </w:rPr>
        <w:t>Jr</w:t>
      </w:r>
      <w:proofErr w:type="spellEnd"/>
      <w:r w:rsidRPr="00857A90">
        <w:rPr>
          <w:b/>
        </w:rPr>
        <w:t>.; 1937)</w:t>
      </w:r>
      <w:r>
        <w:rPr>
          <w:b/>
        </w:rPr>
        <w:t xml:space="preserve">- </w:t>
      </w:r>
      <w:r w:rsidRPr="00857A90">
        <w:rPr>
          <w:b/>
        </w:rPr>
        <w:t xml:space="preserve"> </w:t>
      </w:r>
      <w:proofErr w:type="spellStart"/>
      <w:r w:rsidRPr="006019D8">
        <w:t>американський</w:t>
      </w:r>
      <w:proofErr w:type="spellEnd"/>
      <w:r w:rsidRPr="006019D8">
        <w:t xml:space="preserve"> </w:t>
      </w:r>
      <w:proofErr w:type="spellStart"/>
      <w:r w:rsidRPr="006019D8">
        <w:t>політолог</w:t>
      </w:r>
      <w:proofErr w:type="spellEnd"/>
      <w:r w:rsidRPr="006019D8">
        <w:t xml:space="preserve">, </w:t>
      </w:r>
      <w:proofErr w:type="spellStart"/>
      <w:r w:rsidRPr="006019D8">
        <w:t>який</w:t>
      </w:r>
      <w:proofErr w:type="spellEnd"/>
      <w:r w:rsidRPr="006019D8">
        <w:t xml:space="preserve"> </w:t>
      </w:r>
      <w:proofErr w:type="spellStart"/>
      <w:r w:rsidRPr="006019D8">
        <w:t>розробляє</w:t>
      </w:r>
      <w:proofErr w:type="spellEnd"/>
      <w:r w:rsidRPr="006019D8">
        <w:t xml:space="preserve"> ряд </w:t>
      </w:r>
      <w:proofErr w:type="spellStart"/>
      <w:r w:rsidRPr="006019D8">
        <w:t>напрямків</w:t>
      </w:r>
      <w:proofErr w:type="spellEnd"/>
      <w:r w:rsidRPr="006019D8">
        <w:t xml:space="preserve"> </w:t>
      </w:r>
      <w:proofErr w:type="gramStart"/>
      <w:r w:rsidRPr="006019D8">
        <w:t>в</w:t>
      </w:r>
      <w:proofErr w:type="gramEnd"/>
      <w:r w:rsidRPr="006019D8">
        <w:t xml:space="preserve"> рамках </w:t>
      </w:r>
      <w:proofErr w:type="spellStart"/>
      <w:r w:rsidRPr="006019D8">
        <w:t>неолібералізму</w:t>
      </w:r>
      <w:proofErr w:type="spellEnd"/>
      <w:r w:rsidRPr="006019D8">
        <w:t xml:space="preserve">, в тому </w:t>
      </w:r>
      <w:proofErr w:type="spellStart"/>
      <w:r w:rsidRPr="006019D8">
        <w:t>числі</w:t>
      </w:r>
      <w:proofErr w:type="spellEnd"/>
      <w:r w:rsidRPr="006019D8">
        <w:t xml:space="preserve"> </w:t>
      </w:r>
      <w:proofErr w:type="spellStart"/>
      <w:r w:rsidRPr="006019D8">
        <w:t>теорію</w:t>
      </w:r>
      <w:proofErr w:type="spellEnd"/>
      <w:r w:rsidRPr="006019D8">
        <w:t xml:space="preserve"> </w:t>
      </w:r>
      <w:proofErr w:type="spellStart"/>
      <w:r w:rsidRPr="006019D8">
        <w:t>комплексної</w:t>
      </w:r>
      <w:proofErr w:type="spellEnd"/>
      <w:r w:rsidRPr="006019D8">
        <w:t xml:space="preserve"> </w:t>
      </w:r>
      <w:proofErr w:type="spellStart"/>
      <w:r w:rsidRPr="006019D8">
        <w:t>взаємозалежності</w:t>
      </w:r>
      <w:proofErr w:type="spellEnd"/>
      <w:r w:rsidRPr="006019D8">
        <w:t xml:space="preserve">; </w:t>
      </w:r>
      <w:proofErr w:type="spellStart"/>
      <w:r w:rsidRPr="006019D8">
        <w:t>провідний</w:t>
      </w:r>
      <w:proofErr w:type="spellEnd"/>
      <w:r w:rsidRPr="006019D8">
        <w:t xml:space="preserve"> </w:t>
      </w:r>
      <w:proofErr w:type="spellStart"/>
      <w:r w:rsidRPr="006019D8">
        <w:t>експерт</w:t>
      </w:r>
      <w:proofErr w:type="spellEnd"/>
      <w:r w:rsidRPr="006019D8">
        <w:t xml:space="preserve"> </w:t>
      </w:r>
      <w:proofErr w:type="spellStart"/>
      <w:r w:rsidRPr="006019D8">
        <w:t>з</w:t>
      </w:r>
      <w:proofErr w:type="spellEnd"/>
      <w:r w:rsidRPr="006019D8">
        <w:t xml:space="preserve"> </w:t>
      </w:r>
      <w:proofErr w:type="spellStart"/>
      <w:r w:rsidRPr="006019D8">
        <w:t>міжнародних</w:t>
      </w:r>
      <w:proofErr w:type="spellEnd"/>
      <w:r w:rsidRPr="006019D8">
        <w:t xml:space="preserve"> </w:t>
      </w:r>
      <w:proofErr w:type="spellStart"/>
      <w:r w:rsidRPr="006019D8">
        <w:t>питань</w:t>
      </w:r>
      <w:proofErr w:type="spellEnd"/>
      <w:r w:rsidRPr="006019D8">
        <w:t xml:space="preserve">. </w:t>
      </w:r>
    </w:p>
    <w:p w:rsidR="0090110B" w:rsidRPr="00857A90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110B" w:rsidRPr="006019D8" w:rsidRDefault="0090110B" w:rsidP="0090110B">
      <w:pPr>
        <w:autoSpaceDE w:val="0"/>
        <w:autoSpaceDN w:val="0"/>
        <w:adjustRightInd w:val="0"/>
        <w:ind w:firstLine="709"/>
        <w:jc w:val="both"/>
      </w:pPr>
      <w:proofErr w:type="spellStart"/>
      <w:r w:rsidRPr="00857A90">
        <w:rPr>
          <w:b/>
        </w:rPr>
        <w:t>Національний</w:t>
      </w:r>
      <w:proofErr w:type="spellEnd"/>
      <w:r w:rsidRPr="00857A90">
        <w:rPr>
          <w:b/>
        </w:rPr>
        <w:t xml:space="preserve"> </w:t>
      </w:r>
      <w:proofErr w:type="spellStart"/>
      <w:r w:rsidRPr="00857A90">
        <w:rPr>
          <w:b/>
        </w:rPr>
        <w:t>брендинг</w:t>
      </w:r>
      <w:proofErr w:type="spellEnd"/>
      <w:r w:rsidRPr="00857A90">
        <w:rPr>
          <w:b/>
        </w:rPr>
        <w:t xml:space="preserve"> - </w:t>
      </w:r>
      <w:proofErr w:type="spellStart"/>
      <w:r w:rsidRPr="006019D8">
        <w:t>Національний</w:t>
      </w:r>
      <w:proofErr w:type="spellEnd"/>
      <w:r w:rsidRPr="006019D8">
        <w:t xml:space="preserve"> </w:t>
      </w:r>
      <w:proofErr w:type="spellStart"/>
      <w:r w:rsidRPr="006019D8">
        <w:t>брендинг</w:t>
      </w:r>
      <w:proofErr w:type="spellEnd"/>
      <w:r w:rsidRPr="006019D8">
        <w:t xml:space="preserve"> область </w:t>
      </w:r>
      <w:proofErr w:type="spellStart"/>
      <w:r w:rsidRPr="006019D8">
        <w:t>знань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практичної</w:t>
      </w:r>
      <w:proofErr w:type="spellEnd"/>
      <w:r w:rsidRPr="006019D8">
        <w:t xml:space="preserve"> </w:t>
      </w:r>
      <w:proofErr w:type="spellStart"/>
      <w:r w:rsidRPr="006019D8">
        <w:t>діяльності</w:t>
      </w:r>
      <w:proofErr w:type="spellEnd"/>
      <w:r w:rsidRPr="006019D8">
        <w:t xml:space="preserve">, мета </w:t>
      </w:r>
      <w:proofErr w:type="spellStart"/>
      <w:r w:rsidRPr="006019D8">
        <w:t>якої</w:t>
      </w:r>
      <w:proofErr w:type="spellEnd"/>
      <w:r w:rsidRPr="006019D8">
        <w:t xml:space="preserve"> </w:t>
      </w:r>
      <w:proofErr w:type="spellStart"/>
      <w:r w:rsidRPr="006019D8">
        <w:t>вимірювати</w:t>
      </w:r>
      <w:proofErr w:type="spellEnd"/>
      <w:r w:rsidRPr="006019D8">
        <w:t xml:space="preserve">, </w:t>
      </w:r>
      <w:proofErr w:type="spellStart"/>
      <w:r w:rsidRPr="006019D8">
        <w:t>вибудовувати</w:t>
      </w:r>
      <w:proofErr w:type="spellEnd"/>
      <w:r w:rsidRPr="006019D8">
        <w:t xml:space="preserve"> </w:t>
      </w:r>
      <w:proofErr w:type="spellStart"/>
      <w:r w:rsidRPr="006019D8">
        <w:t>і</w:t>
      </w:r>
      <w:proofErr w:type="spellEnd"/>
      <w:r w:rsidRPr="006019D8">
        <w:t xml:space="preserve"> </w:t>
      </w:r>
      <w:proofErr w:type="spellStart"/>
      <w:r w:rsidRPr="006019D8">
        <w:t>управляти</w:t>
      </w:r>
      <w:proofErr w:type="spellEnd"/>
      <w:r w:rsidRPr="006019D8">
        <w:t xml:space="preserve"> </w:t>
      </w:r>
      <w:proofErr w:type="spellStart"/>
      <w:r w:rsidRPr="006019D8">
        <w:t>репутацією</w:t>
      </w:r>
      <w:proofErr w:type="spellEnd"/>
      <w:r w:rsidRPr="006019D8">
        <w:t xml:space="preserve"> </w:t>
      </w:r>
      <w:proofErr w:type="spellStart"/>
      <w:proofErr w:type="gramStart"/>
      <w:r w:rsidRPr="006019D8">
        <w:t>країн</w:t>
      </w:r>
      <w:proofErr w:type="spellEnd"/>
      <w:proofErr w:type="gramEnd"/>
      <w:r w:rsidRPr="006019D8">
        <w:t xml:space="preserve">. </w:t>
      </w:r>
      <w:proofErr w:type="spellStart"/>
      <w:r w:rsidRPr="006019D8">
        <w:t>Національний</w:t>
      </w:r>
      <w:proofErr w:type="spellEnd"/>
      <w:r w:rsidRPr="006019D8">
        <w:t xml:space="preserve"> </w:t>
      </w:r>
      <w:proofErr w:type="spellStart"/>
      <w:r w:rsidRPr="006019D8">
        <w:t>брендинг</w:t>
      </w:r>
      <w:proofErr w:type="spellEnd"/>
      <w:r w:rsidRPr="006019D8">
        <w:t xml:space="preserve"> </w:t>
      </w:r>
      <w:proofErr w:type="spellStart"/>
      <w:r w:rsidRPr="006019D8">
        <w:t>тісно</w:t>
      </w:r>
      <w:proofErr w:type="spellEnd"/>
      <w:r w:rsidRPr="006019D8">
        <w:t xml:space="preserve"> </w:t>
      </w:r>
      <w:proofErr w:type="spellStart"/>
      <w:r w:rsidRPr="006019D8">
        <w:t>пов'язаний</w:t>
      </w:r>
      <w:proofErr w:type="spellEnd"/>
      <w:r w:rsidRPr="006019D8">
        <w:t xml:space="preserve"> </w:t>
      </w:r>
      <w:proofErr w:type="spellStart"/>
      <w:r w:rsidRPr="006019D8">
        <w:t>з</w:t>
      </w:r>
      <w:proofErr w:type="spellEnd"/>
      <w:r w:rsidRPr="006019D8">
        <w:t xml:space="preserve"> </w:t>
      </w:r>
      <w:proofErr w:type="spellStart"/>
      <w:r w:rsidRPr="006019D8">
        <w:t>поняттям</w:t>
      </w:r>
      <w:proofErr w:type="spellEnd"/>
      <w:r w:rsidRPr="006019D8">
        <w:t xml:space="preserve"> маркетингу </w:t>
      </w:r>
      <w:proofErr w:type="spellStart"/>
      <w:r w:rsidRPr="006019D8">
        <w:t>місць</w:t>
      </w:r>
      <w:proofErr w:type="spellEnd"/>
      <w:r w:rsidRPr="006019D8">
        <w:t xml:space="preserve"> (</w:t>
      </w:r>
      <w:proofErr w:type="spellStart"/>
      <w:r w:rsidRPr="006019D8">
        <w:t>територіального</w:t>
      </w:r>
      <w:proofErr w:type="spellEnd"/>
      <w:r w:rsidRPr="006019D8">
        <w:t xml:space="preserve"> маркетингу).</w:t>
      </w:r>
    </w:p>
    <w:p w:rsidR="0090110B" w:rsidRDefault="0090110B" w:rsidP="0090110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110B" w:rsidRPr="003152C2" w:rsidRDefault="0090110B" w:rsidP="0090110B">
      <w:pPr>
        <w:autoSpaceDE w:val="0"/>
        <w:autoSpaceDN w:val="0"/>
        <w:adjustRightInd w:val="0"/>
        <w:ind w:firstLine="709"/>
        <w:jc w:val="both"/>
      </w:pPr>
    </w:p>
    <w:p w:rsidR="0090110B" w:rsidRPr="0090110B" w:rsidRDefault="0090110B" w:rsidP="00F6773F">
      <w:pPr>
        <w:ind w:right="-58"/>
        <w:jc w:val="center"/>
        <w:rPr>
          <w:b/>
          <w:caps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90110B" w:rsidRDefault="0090110B" w:rsidP="00F6773F">
      <w:pPr>
        <w:ind w:right="-58"/>
        <w:jc w:val="center"/>
        <w:rPr>
          <w:b/>
          <w:caps/>
          <w:lang w:val="uk-UA"/>
        </w:rPr>
      </w:pPr>
    </w:p>
    <w:p w:rsidR="007543BB" w:rsidRPr="009D11C7" w:rsidRDefault="007543BB" w:rsidP="00F6773F">
      <w:pPr>
        <w:ind w:right="-58"/>
        <w:jc w:val="center"/>
        <w:rPr>
          <w:b/>
          <w:caps/>
          <w:lang w:val="uk-UA"/>
        </w:rPr>
      </w:pPr>
      <w:r w:rsidRPr="009D11C7">
        <w:rPr>
          <w:b/>
          <w:caps/>
          <w:lang w:val="uk-UA"/>
        </w:rPr>
        <w:lastRenderedPageBreak/>
        <w:t xml:space="preserve">список літератури до вивчення курсу </w:t>
      </w:r>
    </w:p>
    <w:p w:rsidR="00056110" w:rsidRPr="00056110" w:rsidRDefault="00056110" w:rsidP="00056110">
      <w:pPr>
        <w:spacing w:before="100" w:beforeAutospacing="1" w:after="100" w:afterAutospacing="1"/>
        <w:jc w:val="center"/>
        <w:rPr>
          <w:rFonts w:eastAsia="Arial Unicode MS"/>
          <w:b/>
          <w:i/>
          <w:lang w:val="uk-UA"/>
        </w:rPr>
      </w:pPr>
      <w:r w:rsidRPr="00056110">
        <w:rPr>
          <w:rFonts w:eastAsia="Arial Unicode MS"/>
          <w:b/>
          <w:i/>
          <w:lang w:val="uk-UA"/>
        </w:rPr>
        <w:t>Основна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uk-UA"/>
        </w:rPr>
      </w:pPr>
      <w:proofErr w:type="spellStart"/>
      <w:r w:rsidRPr="00E87C24">
        <w:rPr>
          <w:lang w:val="uk-UA"/>
        </w:rPr>
        <w:t>Гуцал</w:t>
      </w:r>
      <w:proofErr w:type="spellEnd"/>
      <w:r w:rsidRPr="00E87C24">
        <w:rPr>
          <w:lang w:val="uk-UA"/>
        </w:rPr>
        <w:t xml:space="preserve"> С.А. Публічна дипломатія та стратегічні комунікації: визначення концептуальних основ </w:t>
      </w:r>
      <w:r w:rsidR="0049002F">
        <w:rPr>
          <w:lang w:val="en-US"/>
        </w:rPr>
        <w:t>URL</w:t>
      </w:r>
      <w:r w:rsidRPr="00E87C24">
        <w:rPr>
          <w:lang w:val="uk-UA"/>
        </w:rPr>
        <w:t xml:space="preserve">: </w:t>
      </w:r>
      <w:hyperlink r:id="rId11" w:history="1">
        <w:r w:rsidRPr="00E87C24">
          <w:rPr>
            <w:lang w:val="uk-UA"/>
          </w:rPr>
          <w:t>http://journals.iir.kiev.ua/index.php/pol_n/article/viewFile/2769/2473</w:t>
        </w:r>
      </w:hyperlink>
      <w:r w:rsidRPr="00E87C24">
        <w:rPr>
          <w:lang w:val="uk-UA"/>
        </w:rPr>
        <w:t>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uk-UA"/>
        </w:rPr>
      </w:pPr>
      <w:r w:rsidRPr="00E87C24">
        <w:rPr>
          <w:lang w:val="uk-UA"/>
        </w:rPr>
        <w:t xml:space="preserve">Руднєва В. Публічна дипломатія: теоретичні основи застосування нової інформаційно-комунікаційної технології в державному управлінні </w:t>
      </w:r>
      <w:r w:rsidR="0049002F">
        <w:rPr>
          <w:lang w:val="en-US"/>
        </w:rPr>
        <w:t>URL</w:t>
      </w:r>
      <w:r w:rsidRPr="00E87C24">
        <w:rPr>
          <w:lang w:val="uk-UA"/>
        </w:rPr>
        <w:t>: http://visnyk.academy.gov.ua/wp-content/uploads/2013/11/2012-1-18.pdf.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The </w:t>
      </w:r>
      <w:proofErr w:type="spellStart"/>
      <w:r w:rsidRPr="00E87C24">
        <w:rPr>
          <w:lang w:val="en-GB"/>
        </w:rPr>
        <w:t>Routledge</w:t>
      </w:r>
      <w:proofErr w:type="spellEnd"/>
      <w:r w:rsidRPr="00E87C24">
        <w:rPr>
          <w:lang w:val="en-GB"/>
        </w:rPr>
        <w:t xml:space="preserve"> Handbook of Strategic Communication. Edited by </w:t>
      </w:r>
      <w:proofErr w:type="spellStart"/>
      <w:r w:rsidRPr="00E87C24">
        <w:rPr>
          <w:lang w:val="en-GB"/>
        </w:rPr>
        <w:t>Derina</w:t>
      </w:r>
      <w:proofErr w:type="spellEnd"/>
      <w:r w:rsidRPr="00E87C24">
        <w:rPr>
          <w:lang w:val="en-GB"/>
        </w:rPr>
        <w:t xml:space="preserve"> </w:t>
      </w:r>
      <w:proofErr w:type="spellStart"/>
      <w:r w:rsidRPr="00E87C24">
        <w:rPr>
          <w:lang w:val="en-GB"/>
        </w:rPr>
        <w:t>Holtzhausen</w:t>
      </w:r>
      <w:proofErr w:type="spellEnd"/>
      <w:r w:rsidRPr="00E87C24">
        <w:rPr>
          <w:lang w:val="en-GB"/>
        </w:rPr>
        <w:t xml:space="preserve"> and </w:t>
      </w:r>
      <w:proofErr w:type="spellStart"/>
      <w:r w:rsidRPr="00E87C24">
        <w:rPr>
          <w:lang w:val="en-GB"/>
        </w:rPr>
        <w:t>Ansgar</w:t>
      </w:r>
      <w:proofErr w:type="spellEnd"/>
      <w:r w:rsidRPr="00E87C24">
        <w:rPr>
          <w:lang w:val="en-GB"/>
        </w:rPr>
        <w:t xml:space="preserve"> </w:t>
      </w:r>
      <w:proofErr w:type="spellStart"/>
      <w:r w:rsidRPr="00E87C24">
        <w:rPr>
          <w:lang w:val="en-GB"/>
        </w:rPr>
        <w:t>Zerfass</w:t>
      </w:r>
      <w:proofErr w:type="spellEnd"/>
      <w:r w:rsidRPr="00E87C24">
        <w:rPr>
          <w:lang w:val="en-GB"/>
        </w:rPr>
        <w:t xml:space="preserve"> – </w:t>
      </w:r>
      <w:proofErr w:type="spellStart"/>
      <w:r w:rsidRPr="00E87C24">
        <w:rPr>
          <w:lang w:val="en-GB"/>
        </w:rPr>
        <w:t>Routledge</w:t>
      </w:r>
      <w:proofErr w:type="spellEnd"/>
      <w:r w:rsidRPr="00E87C24">
        <w:rPr>
          <w:lang w:val="en-GB"/>
        </w:rPr>
        <w:t>, 2015 – 596 p.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proofErr w:type="spellStart"/>
      <w:r w:rsidRPr="00E87C24">
        <w:rPr>
          <w:lang w:val="en-GB"/>
        </w:rPr>
        <w:t>Tenscher</w:t>
      </w:r>
      <w:proofErr w:type="spellEnd"/>
      <w:r w:rsidRPr="00E87C24">
        <w:rPr>
          <w:lang w:val="en-GB"/>
        </w:rPr>
        <w:t xml:space="preserve">, Jens (Hg.) </w:t>
      </w:r>
      <w:proofErr w:type="spellStart"/>
      <w:r w:rsidRPr="00E87C24">
        <w:rPr>
          <w:lang w:val="en-GB"/>
        </w:rPr>
        <w:t>Politische</w:t>
      </w:r>
      <w:proofErr w:type="spellEnd"/>
      <w:r w:rsidRPr="00E87C24">
        <w:rPr>
          <w:lang w:val="en-GB"/>
        </w:rPr>
        <w:t xml:space="preserve"> </w:t>
      </w:r>
      <w:proofErr w:type="spellStart"/>
      <w:r w:rsidRPr="00E87C24">
        <w:rPr>
          <w:lang w:val="en-GB"/>
        </w:rPr>
        <w:t>Kommunikation</w:t>
      </w:r>
      <w:proofErr w:type="spellEnd"/>
      <w:r w:rsidRPr="00E87C24">
        <w:rPr>
          <w:lang w:val="en-GB"/>
        </w:rPr>
        <w:t xml:space="preserve"> in </w:t>
      </w:r>
      <w:proofErr w:type="spellStart"/>
      <w:r w:rsidRPr="00E87C24">
        <w:rPr>
          <w:lang w:val="en-GB"/>
        </w:rPr>
        <w:t>internationalen</w:t>
      </w:r>
      <w:proofErr w:type="spellEnd"/>
      <w:r w:rsidRPr="00E87C24">
        <w:rPr>
          <w:lang w:val="en-GB"/>
        </w:rPr>
        <w:t xml:space="preserve"> </w:t>
      </w:r>
      <w:proofErr w:type="spellStart"/>
      <w:r w:rsidRPr="00E87C24">
        <w:rPr>
          <w:lang w:val="en-GB"/>
        </w:rPr>
        <w:t>Beziehungen</w:t>
      </w:r>
      <w:proofErr w:type="spellEnd"/>
      <w:r w:rsidRPr="00E87C24">
        <w:rPr>
          <w:lang w:val="en-GB"/>
        </w:rPr>
        <w:t xml:space="preserve">: </w:t>
      </w:r>
      <w:proofErr w:type="spellStart"/>
      <w:r w:rsidRPr="00E87C24">
        <w:rPr>
          <w:lang w:val="en-GB"/>
        </w:rPr>
        <w:t>монографія</w:t>
      </w:r>
      <w:proofErr w:type="spellEnd"/>
      <w:r w:rsidRPr="00E87C24">
        <w:rPr>
          <w:lang w:val="en-GB"/>
        </w:rPr>
        <w:t xml:space="preserve"> / J. </w:t>
      </w:r>
      <w:proofErr w:type="spellStart"/>
      <w:r w:rsidRPr="00E87C24">
        <w:rPr>
          <w:lang w:val="en-GB"/>
        </w:rPr>
        <w:t>Tenscher</w:t>
      </w:r>
      <w:proofErr w:type="spellEnd"/>
      <w:r w:rsidRPr="00E87C24">
        <w:rPr>
          <w:lang w:val="en-GB"/>
        </w:rPr>
        <w:t xml:space="preserve">, H. </w:t>
      </w:r>
      <w:proofErr w:type="spellStart"/>
      <w:proofErr w:type="gramStart"/>
      <w:r w:rsidRPr="00E87C24">
        <w:rPr>
          <w:lang w:val="en-GB"/>
        </w:rPr>
        <w:t>Viehrig</w:t>
      </w:r>
      <w:proofErr w:type="spellEnd"/>
      <w:r w:rsidRPr="00E87C24">
        <w:rPr>
          <w:lang w:val="en-GB"/>
        </w:rPr>
        <w:t xml:space="preserve"> .</w:t>
      </w:r>
      <w:proofErr w:type="gramEnd"/>
      <w:r w:rsidRPr="00E87C24">
        <w:rPr>
          <w:lang w:val="en-GB"/>
        </w:rPr>
        <w:t xml:space="preserve"> – Berlin: Lit, 2007. – 233 р.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>The New Public Diplomacy: Soft Power in International Relations:</w:t>
      </w:r>
      <w:r w:rsidR="0085401B" w:rsidRPr="004A3927">
        <w:rPr>
          <w:lang w:val="en-US"/>
        </w:rPr>
        <w:t xml:space="preserve"> </w:t>
      </w:r>
      <w:proofErr w:type="spellStart"/>
      <w:r w:rsidRPr="00E87C24">
        <w:rPr>
          <w:lang w:val="en-GB"/>
        </w:rPr>
        <w:t>монографія</w:t>
      </w:r>
      <w:proofErr w:type="spellEnd"/>
      <w:r w:rsidRPr="00E87C24">
        <w:rPr>
          <w:lang w:val="en-GB"/>
        </w:rPr>
        <w:t xml:space="preserve"> / Edited by Jan </w:t>
      </w:r>
      <w:proofErr w:type="spellStart"/>
      <w:r w:rsidRPr="00E87C24">
        <w:rPr>
          <w:lang w:val="en-GB"/>
        </w:rPr>
        <w:t>Melissen</w:t>
      </w:r>
      <w:proofErr w:type="spellEnd"/>
      <w:r w:rsidRPr="00E87C24">
        <w:rPr>
          <w:lang w:val="en-GB"/>
        </w:rPr>
        <w:t>. – Palgrave Macmillan, January 2006. – 221p.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>United States Information Agency Alumni Association, «What Is Public Diplomacy</w:t>
      </w:r>
      <w:proofErr w:type="gramStart"/>
      <w:r w:rsidRPr="00E87C24">
        <w:rPr>
          <w:lang w:val="en-GB"/>
        </w:rPr>
        <w:t>?»</w:t>
      </w:r>
      <w:proofErr w:type="gramEnd"/>
      <w:r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Pr="00E87C24">
        <w:rPr>
          <w:lang w:val="en-GB"/>
        </w:rPr>
        <w:t>: http://www.publicdiplomacy.org/1.htm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>U.S. Department of State, Dictionary of International Relations Terms, Washington, D.C., 1987. – Р. 85.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>Changing Minds, Winning Peace: A New Strategic Direction for U.S. Public Diplomacy in the Arab and Muslim World</w:t>
      </w:r>
      <w:r w:rsidR="0049002F">
        <w:rPr>
          <w:lang w:val="uk-UA"/>
        </w:rPr>
        <w:t>.-</w:t>
      </w:r>
      <w:r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Pr="00E87C24">
        <w:rPr>
          <w:lang w:val="en-GB"/>
        </w:rPr>
        <w:t>: http://www.state.gov/documents/organization/24882.pdf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Cornish P. Strategic Communications and National Strategy </w:t>
      </w:r>
      <w:r w:rsidR="0049002F">
        <w:rPr>
          <w:lang w:val="uk-UA"/>
        </w:rPr>
        <w:t>.-</w:t>
      </w:r>
      <w:r w:rsidR="0049002F"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="0049002F" w:rsidRPr="00E87C24">
        <w:rPr>
          <w:lang w:val="en-GB"/>
        </w:rPr>
        <w:t xml:space="preserve">: </w:t>
      </w:r>
      <w:r w:rsidRPr="00E87C24">
        <w:rPr>
          <w:lang w:val="en-GB"/>
        </w:rPr>
        <w:t xml:space="preserve"> https://www.chathamhouse.org/publications/papers/view/178465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Report of the </w:t>
      </w:r>
      <w:proofErr w:type="spellStart"/>
      <w:r w:rsidRPr="00E87C24">
        <w:rPr>
          <w:lang w:val="en-GB"/>
        </w:rPr>
        <w:t>Defense</w:t>
      </w:r>
      <w:proofErr w:type="spellEnd"/>
      <w:r w:rsidRPr="00E87C24">
        <w:rPr>
          <w:lang w:val="en-GB"/>
        </w:rPr>
        <w:t xml:space="preserve"> Science Task Force on Strategic </w:t>
      </w:r>
      <w:proofErr w:type="gramStart"/>
      <w:r w:rsidRPr="00E87C24">
        <w:rPr>
          <w:lang w:val="en-GB"/>
        </w:rPr>
        <w:t xml:space="preserve">Communication </w:t>
      </w:r>
      <w:r w:rsidR="0049002F">
        <w:rPr>
          <w:lang w:val="uk-UA"/>
        </w:rPr>
        <w:t>.-</w:t>
      </w:r>
      <w:proofErr w:type="gramEnd"/>
      <w:r w:rsidR="0049002F"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="0049002F" w:rsidRPr="00E87C24">
        <w:rPr>
          <w:lang w:val="en-GB"/>
        </w:rPr>
        <w:t xml:space="preserve">: </w:t>
      </w:r>
      <w:r w:rsidRPr="00E87C24">
        <w:rPr>
          <w:lang w:val="en-GB"/>
        </w:rPr>
        <w:t>http://fas.org/irp/agency/dod/dsb/commun.pdf</w:t>
      </w:r>
      <w:r w:rsidR="0049002F">
        <w:rPr>
          <w:lang w:val="uk-UA"/>
        </w:rPr>
        <w:t>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Christopher Paul, Strategic Communication: Origins, Concepts and Current Debates – </w:t>
      </w:r>
      <w:proofErr w:type="spellStart"/>
      <w:r w:rsidRPr="00E87C24">
        <w:rPr>
          <w:lang w:val="en-GB"/>
        </w:rPr>
        <w:t>Praeger</w:t>
      </w:r>
      <w:proofErr w:type="spellEnd"/>
      <w:r w:rsidRPr="00E87C24">
        <w:rPr>
          <w:lang w:val="en-GB"/>
        </w:rPr>
        <w:t>, 2011 – 231 p.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>National framework for strategic communication. Report of the Federal government – White House, Washington, 2009 – 16 p.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Strategic Communication Joint Integrating </w:t>
      </w:r>
      <w:proofErr w:type="gramStart"/>
      <w:r w:rsidRPr="00E87C24">
        <w:rPr>
          <w:lang w:val="en-GB"/>
        </w:rPr>
        <w:t xml:space="preserve">Concept </w:t>
      </w:r>
      <w:r w:rsidR="0049002F">
        <w:rPr>
          <w:lang w:val="uk-UA"/>
        </w:rPr>
        <w:t>.-</w:t>
      </w:r>
      <w:proofErr w:type="gramEnd"/>
      <w:r w:rsidR="0049002F"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="0049002F" w:rsidRPr="00E87C24">
        <w:rPr>
          <w:lang w:val="en-GB"/>
        </w:rPr>
        <w:t>:</w:t>
      </w:r>
      <w:r w:rsidRPr="00E87C24">
        <w:rPr>
          <w:lang w:val="en-GB"/>
        </w:rPr>
        <w:t>http://www.dtic.mil/doctrine/concepts/joint_concepts/jic_strategiccommunications.pdf</w:t>
      </w:r>
      <w:r w:rsidR="0049002F">
        <w:rPr>
          <w:lang w:val="uk-UA"/>
        </w:rPr>
        <w:t>.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US Department of </w:t>
      </w:r>
      <w:proofErr w:type="spellStart"/>
      <w:r w:rsidRPr="00E87C24">
        <w:rPr>
          <w:lang w:val="en-GB"/>
        </w:rPr>
        <w:t>Defense</w:t>
      </w:r>
      <w:proofErr w:type="spellEnd"/>
      <w:r w:rsidRPr="00E87C24">
        <w:rPr>
          <w:lang w:val="en-GB"/>
        </w:rPr>
        <w:t xml:space="preserve">, Report on Strategic Communication –Washington, DC: Department of </w:t>
      </w:r>
      <w:proofErr w:type="spellStart"/>
      <w:r w:rsidRPr="00E87C24">
        <w:rPr>
          <w:lang w:val="en-GB"/>
        </w:rPr>
        <w:t>Defense</w:t>
      </w:r>
      <w:proofErr w:type="spellEnd"/>
      <w:r w:rsidRPr="00E87C24">
        <w:rPr>
          <w:lang w:val="en-GB"/>
        </w:rPr>
        <w:t xml:space="preserve"> – December 2009 – p. 1–2</w:t>
      </w:r>
    </w:p>
    <w:p w:rsidR="00E87C24" w:rsidRPr="00E87C24" w:rsidRDefault="00E87C24" w:rsidP="00E87C24">
      <w:pPr>
        <w:numPr>
          <w:ilvl w:val="0"/>
          <w:numId w:val="23"/>
        </w:numPr>
        <w:jc w:val="both"/>
        <w:rPr>
          <w:lang w:val="en-GB"/>
        </w:rPr>
      </w:pPr>
      <w:r w:rsidRPr="00E87C24">
        <w:rPr>
          <w:lang w:val="en-GB"/>
        </w:rPr>
        <w:t xml:space="preserve">NATO Strategic Communications Centre of Excellence Riga, </w:t>
      </w:r>
      <w:proofErr w:type="gramStart"/>
      <w:r w:rsidRPr="00E87C24">
        <w:rPr>
          <w:lang w:val="en-GB"/>
        </w:rPr>
        <w:t xml:space="preserve">Latvia </w:t>
      </w:r>
      <w:r w:rsidR="0049002F">
        <w:rPr>
          <w:lang w:val="uk-UA"/>
        </w:rPr>
        <w:t>.-</w:t>
      </w:r>
      <w:proofErr w:type="gramEnd"/>
      <w:r w:rsidR="0049002F" w:rsidRPr="00E87C24">
        <w:rPr>
          <w:lang w:val="en-GB"/>
        </w:rPr>
        <w:t xml:space="preserve"> </w:t>
      </w:r>
      <w:r w:rsidR="0049002F">
        <w:rPr>
          <w:lang w:val="en-US"/>
        </w:rPr>
        <w:t>URL</w:t>
      </w:r>
      <w:r w:rsidR="0049002F" w:rsidRPr="00E87C24">
        <w:rPr>
          <w:lang w:val="en-GB"/>
        </w:rPr>
        <w:t xml:space="preserve">: </w:t>
      </w:r>
      <w:r w:rsidRPr="00E87C24">
        <w:rPr>
          <w:lang w:val="en-GB"/>
        </w:rPr>
        <w:t xml:space="preserve"> </w:t>
      </w:r>
      <w:hyperlink r:id="rId12" w:history="1">
        <w:r w:rsidRPr="00E87C24">
          <w:rPr>
            <w:lang w:val="en-GB"/>
          </w:rPr>
          <w:t>http://www.stratcomcoe.org/</w:t>
        </w:r>
      </w:hyperlink>
      <w:r w:rsidRPr="00E87C24">
        <w:rPr>
          <w:lang w:val="en-GB"/>
        </w:rPr>
        <w:t>.</w:t>
      </w:r>
    </w:p>
    <w:p w:rsidR="00B27FE5" w:rsidRPr="00E87C24" w:rsidRDefault="00B27FE5" w:rsidP="00B27FE5">
      <w:pPr>
        <w:ind w:left="360"/>
        <w:rPr>
          <w:lang w:val="uk-UA"/>
        </w:rPr>
      </w:pPr>
    </w:p>
    <w:p w:rsidR="0049002F" w:rsidRDefault="0049002F" w:rsidP="00287DD0">
      <w:pPr>
        <w:widowControl w:val="0"/>
        <w:tabs>
          <w:tab w:val="left" w:pos="1134"/>
          <w:tab w:val="left" w:pos="1276"/>
        </w:tabs>
        <w:suppressAutoHyphens/>
        <w:autoSpaceDE w:val="0"/>
        <w:ind w:left="567"/>
        <w:jc w:val="center"/>
        <w:rPr>
          <w:b/>
          <w:lang w:val="uk-UA" w:eastAsia="ar-SA"/>
        </w:rPr>
      </w:pPr>
    </w:p>
    <w:p w:rsidR="0049002F" w:rsidRDefault="0049002F" w:rsidP="00287DD0">
      <w:pPr>
        <w:widowControl w:val="0"/>
        <w:tabs>
          <w:tab w:val="left" w:pos="1134"/>
          <w:tab w:val="left" w:pos="1276"/>
        </w:tabs>
        <w:suppressAutoHyphens/>
        <w:autoSpaceDE w:val="0"/>
        <w:ind w:left="567"/>
        <w:jc w:val="center"/>
        <w:rPr>
          <w:b/>
          <w:lang w:val="uk-UA" w:eastAsia="ar-SA"/>
        </w:rPr>
      </w:pPr>
    </w:p>
    <w:p w:rsidR="00B27FE5" w:rsidRDefault="00BE693C" w:rsidP="00287DD0">
      <w:pPr>
        <w:widowControl w:val="0"/>
        <w:tabs>
          <w:tab w:val="left" w:pos="1134"/>
          <w:tab w:val="left" w:pos="1276"/>
        </w:tabs>
        <w:suppressAutoHyphens/>
        <w:autoSpaceDE w:val="0"/>
        <w:ind w:left="567"/>
        <w:jc w:val="center"/>
        <w:rPr>
          <w:b/>
          <w:lang w:val="uk-UA" w:eastAsia="ar-SA"/>
        </w:rPr>
      </w:pPr>
      <w:r w:rsidRPr="00BE693C">
        <w:rPr>
          <w:b/>
          <w:lang w:val="uk-UA" w:eastAsia="ar-SA"/>
        </w:rPr>
        <w:lastRenderedPageBreak/>
        <w:t>Базова</w:t>
      </w:r>
    </w:p>
    <w:p w:rsidR="000409EB" w:rsidRPr="00B27FE5" w:rsidRDefault="000409EB" w:rsidP="00287DD0">
      <w:pPr>
        <w:widowControl w:val="0"/>
        <w:tabs>
          <w:tab w:val="left" w:pos="1134"/>
          <w:tab w:val="left" w:pos="1276"/>
        </w:tabs>
        <w:suppressAutoHyphens/>
        <w:autoSpaceDE w:val="0"/>
        <w:ind w:left="567"/>
        <w:jc w:val="center"/>
        <w:rPr>
          <w:b/>
          <w:lang w:val="uk-UA" w:eastAsia="ar-SA"/>
        </w:rPr>
      </w:pPr>
    </w:p>
    <w:p w:rsidR="000409EB" w:rsidRDefault="000409EB" w:rsidP="000409EB">
      <w:pPr>
        <w:numPr>
          <w:ilvl w:val="0"/>
          <w:numId w:val="24"/>
        </w:numPr>
        <w:jc w:val="both"/>
      </w:pPr>
      <w:proofErr w:type="spellStart"/>
      <w:r>
        <w:t>Най</w:t>
      </w:r>
      <w:proofErr w:type="spellEnd"/>
      <w:r>
        <w:t xml:space="preserve"> Дж. С. Нова </w:t>
      </w:r>
      <w:proofErr w:type="spellStart"/>
      <w:r>
        <w:t>публічна</w:t>
      </w:r>
      <w:proofErr w:type="spellEnd"/>
      <w:r>
        <w:t xml:space="preserve"> </w:t>
      </w:r>
      <w:proofErr w:type="spellStart"/>
      <w:r>
        <w:t>дипломатія</w:t>
      </w:r>
      <w:proofErr w:type="spellEnd"/>
      <w:r>
        <w:t xml:space="preserve"> / Джозеф С. </w:t>
      </w:r>
      <w:proofErr w:type="spellStart"/>
      <w:r>
        <w:t>Най</w:t>
      </w:r>
      <w:proofErr w:type="spellEnd"/>
      <w:r>
        <w:t xml:space="preserve"> // День. — 2010. — № 28.</w:t>
      </w:r>
    </w:p>
    <w:p w:rsidR="000409EB" w:rsidRPr="000409EB" w:rsidRDefault="000409EB" w:rsidP="000409EB">
      <w:pPr>
        <w:numPr>
          <w:ilvl w:val="0"/>
          <w:numId w:val="24"/>
        </w:numPr>
        <w:shd w:val="clear" w:color="auto" w:fill="FFFFFF"/>
        <w:jc w:val="both"/>
        <w:rPr>
          <w:bCs/>
          <w:lang w:val="uk-UA"/>
        </w:rPr>
      </w:pPr>
      <w:r w:rsidRPr="000409EB">
        <w:rPr>
          <w:bCs/>
          <w:lang w:val="uk-UA"/>
        </w:rPr>
        <w:t xml:space="preserve">Актуальні проблеми міжнародних відносин / Київ. ун-т ім. Тараса Шевченка; Ін-т </w:t>
      </w:r>
      <w:proofErr w:type="spellStart"/>
      <w:r w:rsidRPr="000409EB">
        <w:rPr>
          <w:bCs/>
          <w:lang w:val="uk-UA"/>
        </w:rPr>
        <w:t>міжнар</w:t>
      </w:r>
      <w:proofErr w:type="spellEnd"/>
      <w:r w:rsidRPr="000409EB">
        <w:rPr>
          <w:bCs/>
          <w:lang w:val="uk-UA"/>
        </w:rPr>
        <w:t>. відносин. — Вип. 15. — К., 1999.</w:t>
      </w:r>
    </w:p>
    <w:p w:rsidR="000409EB" w:rsidRPr="000409EB" w:rsidRDefault="000409EB" w:rsidP="000409EB">
      <w:pPr>
        <w:numPr>
          <w:ilvl w:val="0"/>
          <w:numId w:val="24"/>
        </w:numPr>
        <w:shd w:val="clear" w:color="auto" w:fill="FFFFFF"/>
        <w:jc w:val="both"/>
        <w:rPr>
          <w:bCs/>
          <w:lang w:val="uk-UA"/>
        </w:rPr>
      </w:pPr>
      <w:r w:rsidRPr="000409EB">
        <w:rPr>
          <w:bCs/>
          <w:lang w:val="uk-UA"/>
        </w:rPr>
        <w:t xml:space="preserve">Актуальні проблеми міжнародних відносин / Київ. ун-т ім. Тараса Шевченка; Ін-т </w:t>
      </w:r>
      <w:proofErr w:type="spellStart"/>
      <w:r w:rsidRPr="000409EB">
        <w:rPr>
          <w:bCs/>
          <w:lang w:val="uk-UA"/>
        </w:rPr>
        <w:t>міжнар</w:t>
      </w:r>
      <w:proofErr w:type="spellEnd"/>
      <w:r w:rsidRPr="000409EB">
        <w:rPr>
          <w:bCs/>
          <w:lang w:val="uk-UA"/>
        </w:rPr>
        <w:t>. відносин. — Вип. 12 (Ч. 1).</w:t>
      </w:r>
    </w:p>
    <w:p w:rsidR="0049002F" w:rsidRDefault="0049002F" w:rsidP="00B27FE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B27FE5" w:rsidRPr="00B27FE5" w:rsidRDefault="00B27FE5" w:rsidP="00B27FE5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B27FE5">
        <w:rPr>
          <w:b/>
          <w:bCs/>
          <w:spacing w:val="-6"/>
          <w:lang w:val="uk-UA"/>
        </w:rPr>
        <w:t>До</w:t>
      </w:r>
      <w:r w:rsidR="00BE693C">
        <w:rPr>
          <w:b/>
          <w:bCs/>
          <w:spacing w:val="-6"/>
          <w:lang w:val="uk-UA"/>
        </w:rPr>
        <w:t>даткова</w:t>
      </w:r>
    </w:p>
    <w:p w:rsidR="00B27FE5" w:rsidRPr="00B27FE5" w:rsidRDefault="00B27FE5" w:rsidP="00B27FE5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0409EB" w:rsidRPr="004A3927" w:rsidRDefault="00DC73F4" w:rsidP="000409EB">
      <w:pPr>
        <w:numPr>
          <w:ilvl w:val="0"/>
          <w:numId w:val="5"/>
        </w:numPr>
        <w:jc w:val="both"/>
        <w:rPr>
          <w:lang w:val="en-US"/>
        </w:rPr>
      </w:pPr>
      <w:r w:rsidRPr="004A3927">
        <w:rPr>
          <w:lang w:val="en-US"/>
        </w:rPr>
        <w:t>Cull N.</w:t>
      </w:r>
      <w:r w:rsidR="000409EB" w:rsidRPr="004A3927">
        <w:rPr>
          <w:lang w:val="en-US"/>
        </w:rPr>
        <w:t xml:space="preserve">J. Public Diplomacy: Lessons from the Past / Nicholas J. Cull. — Los </w:t>
      </w:r>
      <w:proofErr w:type="gramStart"/>
      <w:r w:rsidR="000409EB" w:rsidRPr="004A3927">
        <w:rPr>
          <w:lang w:val="en-US"/>
        </w:rPr>
        <w:t>Angeles :</w:t>
      </w:r>
      <w:proofErr w:type="gramEnd"/>
      <w:r w:rsidR="000409EB" w:rsidRPr="004A3927">
        <w:rPr>
          <w:lang w:val="en-US"/>
        </w:rPr>
        <w:t xml:space="preserve"> Figueroa Press, 2009. — 61 p.</w:t>
      </w:r>
    </w:p>
    <w:p w:rsidR="000409EB" w:rsidRPr="004A3927" w:rsidRDefault="000409EB" w:rsidP="000409EB">
      <w:pPr>
        <w:numPr>
          <w:ilvl w:val="0"/>
          <w:numId w:val="5"/>
        </w:numPr>
        <w:jc w:val="both"/>
        <w:rPr>
          <w:lang w:val="en-US"/>
        </w:rPr>
      </w:pPr>
      <w:proofErr w:type="spellStart"/>
      <w:r w:rsidRPr="004A3927">
        <w:rPr>
          <w:lang w:val="en-US"/>
        </w:rPr>
        <w:t>Routledge</w:t>
      </w:r>
      <w:proofErr w:type="spellEnd"/>
      <w:r w:rsidRPr="004A3927">
        <w:rPr>
          <w:lang w:val="en-US"/>
        </w:rPr>
        <w:t xml:space="preserve"> Handbook of Public Diplomacy / [Nancy Snow, Philip M. Taylor, Nicholas J. Cull, Michael Vlahos and others]; edited by Philip M. Taylor. — New York: </w:t>
      </w:r>
      <w:proofErr w:type="spellStart"/>
      <w:r w:rsidRPr="004A3927">
        <w:rPr>
          <w:lang w:val="en-US"/>
        </w:rPr>
        <w:t>Routledge</w:t>
      </w:r>
      <w:proofErr w:type="spellEnd"/>
      <w:r w:rsidRPr="004A3927">
        <w:rPr>
          <w:lang w:val="en-US"/>
        </w:rPr>
        <w:t>, 2009. — 382 p.</w:t>
      </w:r>
    </w:p>
    <w:p w:rsidR="00056110" w:rsidRDefault="00056110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Навчальне видання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val="uk-UA" w:eastAsia="en-US"/>
        </w:rPr>
      </w:pPr>
      <w:r w:rsidRPr="00C10968">
        <w:rPr>
          <w:rFonts w:eastAsia="Calibri"/>
          <w:bCs/>
          <w:lang w:val="uk-UA" w:eastAsia="en-US"/>
        </w:rPr>
        <w:t xml:space="preserve">Методичні вказівки </w:t>
      </w:r>
      <w:r>
        <w:rPr>
          <w:rFonts w:eastAsia="Calibri"/>
          <w:bCs/>
          <w:lang w:val="uk-UA" w:eastAsia="en-US"/>
        </w:rPr>
        <w:t>до вивчення</w:t>
      </w:r>
      <w:r w:rsidRPr="00C10968">
        <w:rPr>
          <w:rFonts w:eastAsia="Calibri"/>
          <w:bCs/>
          <w:lang w:val="uk-UA" w:eastAsia="en-US"/>
        </w:rPr>
        <w:t xml:space="preserve"> курсу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val="uk-UA" w:eastAsia="en-US"/>
        </w:rPr>
      </w:pPr>
      <w:r w:rsidRPr="00C10968">
        <w:rPr>
          <w:rFonts w:eastAsia="Calibri"/>
          <w:bCs/>
          <w:lang w:val="uk-UA" w:eastAsia="en-US"/>
        </w:rPr>
        <w:t>«</w:t>
      </w:r>
      <w:r>
        <w:rPr>
          <w:rFonts w:eastAsia="Calibri"/>
          <w:bCs/>
          <w:lang w:val="uk-UA" w:eastAsia="en-US"/>
        </w:rPr>
        <w:t>Публічна дипломатія</w:t>
      </w:r>
      <w:r w:rsidRPr="00C10968">
        <w:rPr>
          <w:rFonts w:eastAsia="Calibri"/>
          <w:bCs/>
          <w:lang w:val="uk-UA" w:eastAsia="en-US"/>
        </w:rPr>
        <w:t xml:space="preserve">» для студентів за </w:t>
      </w:r>
      <w:r>
        <w:rPr>
          <w:rFonts w:eastAsia="Calibri"/>
          <w:bCs/>
          <w:lang w:val="uk-UA" w:eastAsia="en-US"/>
        </w:rPr>
        <w:t>спеціальністю</w:t>
      </w:r>
      <w:r w:rsidRPr="00C10968">
        <w:rPr>
          <w:rFonts w:eastAsia="Calibri"/>
          <w:bCs/>
          <w:lang w:val="uk-UA" w:eastAsia="en-US"/>
        </w:rPr>
        <w:t xml:space="preserve"> 291 – міжнародні відносини, суспільні комунікації та регіональні студії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  <w:r w:rsidRPr="00C10968">
        <w:rPr>
          <w:rFonts w:eastAsia="Calibri"/>
          <w:lang w:val="uk-UA" w:eastAsia="en-US"/>
        </w:rPr>
        <w:t>денної форми навчання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 xml:space="preserve">Укладач: </w:t>
      </w:r>
    </w:p>
    <w:p w:rsidR="004745B9" w:rsidRPr="00C10968" w:rsidRDefault="0049002F" w:rsidP="004745B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РЕДЖА</w:t>
      </w:r>
      <w:r w:rsidR="004150B3">
        <w:rPr>
          <w:rFonts w:eastAsia="Calibri"/>
          <w:lang w:val="uk-UA" w:eastAsia="en-US"/>
        </w:rPr>
        <w:t xml:space="preserve"> </w:t>
      </w:r>
      <w:r w:rsidR="004745B9" w:rsidRPr="00C10968">
        <w:rPr>
          <w:rFonts w:eastAsia="Calibri"/>
          <w:lang w:val="uk-UA" w:eastAsia="en-US"/>
        </w:rPr>
        <w:t>Марія Анатоліївна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caps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both"/>
        <w:rPr>
          <w:rFonts w:eastAsia="Calibri"/>
          <w:lang w:val="uk-UA" w:eastAsia="en-US"/>
        </w:rPr>
      </w:pPr>
      <w:r w:rsidRPr="00C10968">
        <w:rPr>
          <w:rFonts w:eastAsia="Calibri"/>
          <w:lang w:val="uk-UA" w:eastAsia="en-US"/>
        </w:rPr>
        <w:t>Авторська редакція</w:t>
      </w: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Default="004745B9" w:rsidP="004745B9">
      <w:pPr>
        <w:widowControl w:val="0"/>
        <w:autoSpaceDE w:val="0"/>
        <w:autoSpaceDN w:val="0"/>
        <w:adjustRightInd w:val="0"/>
        <w:jc w:val="center"/>
        <w:rPr>
          <w:rFonts w:eastAsia="Calibri"/>
          <w:lang w:val="uk-UA" w:eastAsia="en-US"/>
        </w:rPr>
      </w:pPr>
    </w:p>
    <w:p w:rsidR="004745B9" w:rsidRPr="00C10968" w:rsidRDefault="004745B9" w:rsidP="004745B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val="uk-UA" w:eastAsia="en-US"/>
        </w:rPr>
      </w:pPr>
    </w:p>
    <w:p w:rsidR="004745B9" w:rsidRPr="00C10968" w:rsidRDefault="004745B9" w:rsidP="004745B9">
      <w:pPr>
        <w:jc w:val="both"/>
        <w:rPr>
          <w:szCs w:val="24"/>
          <w:lang w:val="uk-UA"/>
        </w:rPr>
      </w:pPr>
      <w:r w:rsidRPr="00C10968">
        <w:rPr>
          <w:szCs w:val="24"/>
          <w:lang w:val="uk-UA"/>
        </w:rPr>
        <w:t xml:space="preserve">Підписано до друку. Формат 60х84 1/16. Ум.-друк. акр.       . Обл.-вид. акр.      . Тираж 100 прим. Зам. №        . </w:t>
      </w:r>
    </w:p>
    <w:p w:rsidR="004745B9" w:rsidRPr="00C10968" w:rsidRDefault="004745B9" w:rsidP="004745B9">
      <w:pPr>
        <w:jc w:val="both"/>
        <w:rPr>
          <w:szCs w:val="24"/>
          <w:u w:val="single"/>
          <w:lang w:val="uk-UA"/>
        </w:rPr>
      </w:pPr>
      <w:r w:rsidRPr="00C10968">
        <w:rPr>
          <w:szCs w:val="24"/>
          <w:highlight w:val="yellow"/>
          <w:u w:val="single"/>
          <w:lang w:val="uk-UA"/>
        </w:rPr>
        <w:t xml:space="preserve">Свідоцтво </w:t>
      </w:r>
      <w:proofErr w:type="spellStart"/>
      <w:r w:rsidRPr="00C10968">
        <w:rPr>
          <w:szCs w:val="24"/>
          <w:highlight w:val="yellow"/>
          <w:u w:val="single"/>
          <w:lang w:val="uk-UA"/>
        </w:rPr>
        <w:t>ДК</w:t>
      </w:r>
      <w:proofErr w:type="spellEnd"/>
      <w:r w:rsidRPr="00C10968">
        <w:rPr>
          <w:szCs w:val="24"/>
          <w:highlight w:val="yellow"/>
          <w:u w:val="single"/>
          <w:lang w:val="uk-UA"/>
        </w:rPr>
        <w:t xml:space="preserve"> №303 від 27.12.2000.</w:t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  <w:r w:rsidRPr="00C10968">
        <w:rPr>
          <w:szCs w:val="24"/>
          <w:u w:val="single"/>
          <w:lang w:val="uk-UA"/>
        </w:rPr>
        <w:tab/>
      </w:r>
    </w:p>
    <w:p w:rsidR="004745B9" w:rsidRPr="00C10968" w:rsidRDefault="004745B9" w:rsidP="004745B9">
      <w:pPr>
        <w:jc w:val="both"/>
        <w:rPr>
          <w:szCs w:val="24"/>
          <w:highlight w:val="yellow"/>
          <w:u w:val="single"/>
          <w:lang w:val="uk-UA"/>
        </w:rPr>
      </w:pPr>
      <w:r w:rsidRPr="00C10968">
        <w:rPr>
          <w:szCs w:val="24"/>
          <w:highlight w:val="yellow"/>
          <w:u w:val="single"/>
          <w:lang w:val="uk-UA"/>
        </w:rPr>
        <w:t>ДВНЗ УДХТУ, 49005, м. Дніпро-5, просп. Гагаріна, 8.</w:t>
      </w:r>
      <w:r w:rsidRPr="00C10968">
        <w:rPr>
          <w:szCs w:val="24"/>
          <w:highlight w:val="yellow"/>
          <w:u w:val="single"/>
          <w:lang w:val="uk-UA"/>
        </w:rPr>
        <w:tab/>
      </w:r>
      <w:r w:rsidRPr="00C10968">
        <w:rPr>
          <w:szCs w:val="24"/>
          <w:highlight w:val="yellow"/>
          <w:u w:val="single"/>
          <w:lang w:val="uk-UA"/>
        </w:rPr>
        <w:tab/>
      </w:r>
      <w:r w:rsidRPr="00C10968">
        <w:rPr>
          <w:szCs w:val="24"/>
          <w:highlight w:val="yellow"/>
          <w:u w:val="single"/>
          <w:lang w:val="uk-UA"/>
        </w:rPr>
        <w:tab/>
      </w:r>
    </w:p>
    <w:p w:rsidR="004745B9" w:rsidRPr="00C10968" w:rsidRDefault="004745B9" w:rsidP="004745B9">
      <w:pPr>
        <w:jc w:val="both"/>
        <w:rPr>
          <w:szCs w:val="24"/>
          <w:lang w:val="uk-UA"/>
        </w:rPr>
      </w:pPr>
      <w:r w:rsidRPr="00C10968">
        <w:rPr>
          <w:szCs w:val="24"/>
          <w:highlight w:val="yellow"/>
          <w:lang w:val="uk-UA"/>
        </w:rPr>
        <w:t xml:space="preserve">Видавничо-поліграфічний комплекс </w:t>
      </w:r>
      <w:proofErr w:type="spellStart"/>
      <w:r w:rsidRPr="00C10968">
        <w:rPr>
          <w:szCs w:val="24"/>
          <w:highlight w:val="yellow"/>
          <w:lang w:val="uk-UA"/>
        </w:rPr>
        <w:t>ІнКомЦентру</w:t>
      </w:r>
      <w:proofErr w:type="spellEnd"/>
    </w:p>
    <w:p w:rsidR="004745B9" w:rsidRPr="00056110" w:rsidRDefault="004745B9" w:rsidP="000409EB">
      <w:pPr>
        <w:ind w:left="720"/>
        <w:jc w:val="both"/>
        <w:rPr>
          <w:rFonts w:eastAsia="Arial Unicode MS"/>
          <w:b/>
          <w:lang w:val="uk-UA"/>
        </w:rPr>
      </w:pPr>
    </w:p>
    <w:sectPr w:rsidR="004745B9" w:rsidRPr="00056110" w:rsidSect="006D6B25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F5" w:rsidRDefault="006413F5" w:rsidP="006D6B25">
      <w:r>
        <w:separator/>
      </w:r>
    </w:p>
  </w:endnote>
  <w:endnote w:type="continuationSeparator" w:id="0">
    <w:p w:rsidR="006413F5" w:rsidRDefault="006413F5" w:rsidP="006D6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F5" w:rsidRDefault="006413F5" w:rsidP="006D6B25">
      <w:r>
        <w:separator/>
      </w:r>
    </w:p>
  </w:footnote>
  <w:footnote w:type="continuationSeparator" w:id="0">
    <w:p w:rsidR="006413F5" w:rsidRDefault="006413F5" w:rsidP="006D6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B25" w:rsidRDefault="001942A0">
    <w:pPr>
      <w:pStyle w:val="ac"/>
      <w:jc w:val="right"/>
    </w:pPr>
    <w:fldSimple w:instr="PAGE   \* MERGEFORMAT">
      <w:r w:rsidR="00D04357">
        <w:rPr>
          <w:noProof/>
        </w:rPr>
        <w:t>25</w:t>
      </w:r>
    </w:fldSimple>
  </w:p>
  <w:p w:rsidR="006D6B25" w:rsidRDefault="006D6B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768"/>
    <w:multiLevelType w:val="hybridMultilevel"/>
    <w:tmpl w:val="1082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278B"/>
    <w:multiLevelType w:val="hybridMultilevel"/>
    <w:tmpl w:val="8690CBCA"/>
    <w:lvl w:ilvl="0" w:tplc="024ED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15735"/>
    <w:multiLevelType w:val="hybridMultilevel"/>
    <w:tmpl w:val="AD7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75CC8"/>
    <w:multiLevelType w:val="hybridMultilevel"/>
    <w:tmpl w:val="21D6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D7CD7"/>
    <w:multiLevelType w:val="hybridMultilevel"/>
    <w:tmpl w:val="3C64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730F6"/>
    <w:multiLevelType w:val="hybridMultilevel"/>
    <w:tmpl w:val="F25C5D96"/>
    <w:lvl w:ilvl="0" w:tplc="D9D66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30969"/>
    <w:multiLevelType w:val="hybridMultilevel"/>
    <w:tmpl w:val="5AE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C1167"/>
    <w:multiLevelType w:val="hybridMultilevel"/>
    <w:tmpl w:val="8048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90D90"/>
    <w:multiLevelType w:val="hybridMultilevel"/>
    <w:tmpl w:val="9BF24188"/>
    <w:lvl w:ilvl="0" w:tplc="F76A3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0D7098"/>
    <w:multiLevelType w:val="hybridMultilevel"/>
    <w:tmpl w:val="344CB324"/>
    <w:lvl w:ilvl="0" w:tplc="754E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603F2"/>
    <w:multiLevelType w:val="hybridMultilevel"/>
    <w:tmpl w:val="106E8868"/>
    <w:lvl w:ilvl="0" w:tplc="754EA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>
    <w:nsid w:val="438D2B8B"/>
    <w:multiLevelType w:val="hybridMultilevel"/>
    <w:tmpl w:val="441A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22AB0"/>
    <w:multiLevelType w:val="hybridMultilevel"/>
    <w:tmpl w:val="9C1083E6"/>
    <w:lvl w:ilvl="0" w:tplc="2C6228BE">
      <w:start w:val="1"/>
      <w:numFmt w:val="bullet"/>
      <w:lvlText w:val="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54A2E"/>
    <w:multiLevelType w:val="hybridMultilevel"/>
    <w:tmpl w:val="0C509D10"/>
    <w:lvl w:ilvl="0" w:tplc="754E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62674"/>
    <w:multiLevelType w:val="hybridMultilevel"/>
    <w:tmpl w:val="83AE31BE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5">
    <w:nsid w:val="518F148C"/>
    <w:multiLevelType w:val="hybridMultilevel"/>
    <w:tmpl w:val="EAC2CE6A"/>
    <w:lvl w:ilvl="0" w:tplc="754E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903C3"/>
    <w:multiLevelType w:val="hybridMultilevel"/>
    <w:tmpl w:val="0BAE712C"/>
    <w:lvl w:ilvl="0" w:tplc="F76A3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B5277"/>
    <w:multiLevelType w:val="hybridMultilevel"/>
    <w:tmpl w:val="B05E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E5117"/>
    <w:multiLevelType w:val="hybridMultilevel"/>
    <w:tmpl w:val="307A4272"/>
    <w:lvl w:ilvl="0" w:tplc="754EA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5175C"/>
    <w:multiLevelType w:val="hybridMultilevel"/>
    <w:tmpl w:val="1ACEB5CE"/>
    <w:lvl w:ilvl="0" w:tplc="FDB2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A47D3"/>
    <w:multiLevelType w:val="hybridMultilevel"/>
    <w:tmpl w:val="706C625E"/>
    <w:lvl w:ilvl="0" w:tplc="F76A3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E54D0"/>
    <w:multiLevelType w:val="hybridMultilevel"/>
    <w:tmpl w:val="95B49D68"/>
    <w:lvl w:ilvl="0" w:tplc="C22A3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AE7C14"/>
    <w:multiLevelType w:val="hybridMultilevel"/>
    <w:tmpl w:val="A01E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84C36"/>
    <w:multiLevelType w:val="singleLevel"/>
    <w:tmpl w:val="039CDAFE"/>
    <w:lvl w:ilvl="0">
      <w:start w:val="1"/>
      <w:numFmt w:val="decimal"/>
      <w:pStyle w:val="a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19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3"/>
  </w:num>
  <w:num w:numId="12">
    <w:abstractNumId w:val="18"/>
  </w:num>
  <w:num w:numId="13">
    <w:abstractNumId w:val="10"/>
  </w:num>
  <w:num w:numId="14">
    <w:abstractNumId w:val="15"/>
  </w:num>
  <w:num w:numId="15">
    <w:abstractNumId w:val="2"/>
  </w:num>
  <w:num w:numId="16">
    <w:abstractNumId w:val="22"/>
  </w:num>
  <w:num w:numId="17">
    <w:abstractNumId w:val="17"/>
  </w:num>
  <w:num w:numId="18">
    <w:abstractNumId w:val="5"/>
  </w:num>
  <w:num w:numId="19">
    <w:abstractNumId w:val="7"/>
  </w:num>
  <w:num w:numId="20">
    <w:abstractNumId w:val="8"/>
  </w:num>
  <w:num w:numId="21">
    <w:abstractNumId w:val="16"/>
  </w:num>
  <w:num w:numId="22">
    <w:abstractNumId w:val="20"/>
  </w:num>
  <w:num w:numId="23">
    <w:abstractNumId w:val="14"/>
  </w:num>
  <w:num w:numId="24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4A8"/>
    <w:rsid w:val="00001B47"/>
    <w:rsid w:val="00003196"/>
    <w:rsid w:val="0000529A"/>
    <w:rsid w:val="00006275"/>
    <w:rsid w:val="000074FB"/>
    <w:rsid w:val="0001042A"/>
    <w:rsid w:val="00010563"/>
    <w:rsid w:val="000143B9"/>
    <w:rsid w:val="0002226A"/>
    <w:rsid w:val="00022870"/>
    <w:rsid w:val="00026498"/>
    <w:rsid w:val="00035A52"/>
    <w:rsid w:val="00036B59"/>
    <w:rsid w:val="000409EB"/>
    <w:rsid w:val="00040D6C"/>
    <w:rsid w:val="0004152F"/>
    <w:rsid w:val="0004196A"/>
    <w:rsid w:val="0004251F"/>
    <w:rsid w:val="000430A5"/>
    <w:rsid w:val="0004429D"/>
    <w:rsid w:val="0005053A"/>
    <w:rsid w:val="00050DE5"/>
    <w:rsid w:val="0005335A"/>
    <w:rsid w:val="00056110"/>
    <w:rsid w:val="00062933"/>
    <w:rsid w:val="000641D2"/>
    <w:rsid w:val="00064D41"/>
    <w:rsid w:val="00064E19"/>
    <w:rsid w:val="00065372"/>
    <w:rsid w:val="00074E73"/>
    <w:rsid w:val="00076DFA"/>
    <w:rsid w:val="00091F83"/>
    <w:rsid w:val="00095499"/>
    <w:rsid w:val="000A0591"/>
    <w:rsid w:val="000A473B"/>
    <w:rsid w:val="000A4B00"/>
    <w:rsid w:val="000A7202"/>
    <w:rsid w:val="000B00E9"/>
    <w:rsid w:val="000B0BFD"/>
    <w:rsid w:val="000B27D2"/>
    <w:rsid w:val="000B46E7"/>
    <w:rsid w:val="000B7310"/>
    <w:rsid w:val="000C2EB5"/>
    <w:rsid w:val="000E3598"/>
    <w:rsid w:val="000E4ADA"/>
    <w:rsid w:val="000F45AB"/>
    <w:rsid w:val="000F5932"/>
    <w:rsid w:val="00100513"/>
    <w:rsid w:val="0010442A"/>
    <w:rsid w:val="00106019"/>
    <w:rsid w:val="00106746"/>
    <w:rsid w:val="00112543"/>
    <w:rsid w:val="0011261E"/>
    <w:rsid w:val="0011343A"/>
    <w:rsid w:val="00115808"/>
    <w:rsid w:val="00121238"/>
    <w:rsid w:val="00132BE4"/>
    <w:rsid w:val="00133172"/>
    <w:rsid w:val="00141B8C"/>
    <w:rsid w:val="00141EA9"/>
    <w:rsid w:val="00143546"/>
    <w:rsid w:val="001444B4"/>
    <w:rsid w:val="00145309"/>
    <w:rsid w:val="0015012D"/>
    <w:rsid w:val="001533BD"/>
    <w:rsid w:val="00157A5A"/>
    <w:rsid w:val="00160815"/>
    <w:rsid w:val="00161232"/>
    <w:rsid w:val="00161C32"/>
    <w:rsid w:val="00162D6D"/>
    <w:rsid w:val="00163C4E"/>
    <w:rsid w:val="00164104"/>
    <w:rsid w:val="00167477"/>
    <w:rsid w:val="00174A8B"/>
    <w:rsid w:val="001763D1"/>
    <w:rsid w:val="001942A0"/>
    <w:rsid w:val="00195C4E"/>
    <w:rsid w:val="00195D41"/>
    <w:rsid w:val="00196BFB"/>
    <w:rsid w:val="001A268B"/>
    <w:rsid w:val="001A3293"/>
    <w:rsid w:val="001A40B4"/>
    <w:rsid w:val="001A41EE"/>
    <w:rsid w:val="001A5273"/>
    <w:rsid w:val="001B003C"/>
    <w:rsid w:val="001B43C8"/>
    <w:rsid w:val="001B528A"/>
    <w:rsid w:val="001C1380"/>
    <w:rsid w:val="001C2F44"/>
    <w:rsid w:val="001C3AE7"/>
    <w:rsid w:val="001C489C"/>
    <w:rsid w:val="001C5E4F"/>
    <w:rsid w:val="001C604C"/>
    <w:rsid w:val="001D14B4"/>
    <w:rsid w:val="001E1B5D"/>
    <w:rsid w:val="001E6A2F"/>
    <w:rsid w:val="001F0FA5"/>
    <w:rsid w:val="001F22D3"/>
    <w:rsid w:val="001F4113"/>
    <w:rsid w:val="001F4E0E"/>
    <w:rsid w:val="001F71F8"/>
    <w:rsid w:val="0021378D"/>
    <w:rsid w:val="0021501D"/>
    <w:rsid w:val="002153DC"/>
    <w:rsid w:val="00215E0A"/>
    <w:rsid w:val="0022117A"/>
    <w:rsid w:val="00221AC8"/>
    <w:rsid w:val="002224B3"/>
    <w:rsid w:val="00223498"/>
    <w:rsid w:val="00223B16"/>
    <w:rsid w:val="00223B27"/>
    <w:rsid w:val="00223BD5"/>
    <w:rsid w:val="00227291"/>
    <w:rsid w:val="0022795E"/>
    <w:rsid w:val="00233983"/>
    <w:rsid w:val="00236957"/>
    <w:rsid w:val="00246B98"/>
    <w:rsid w:val="00250DB6"/>
    <w:rsid w:val="00251B46"/>
    <w:rsid w:val="00251EE6"/>
    <w:rsid w:val="002644A0"/>
    <w:rsid w:val="00265B8C"/>
    <w:rsid w:val="002674CB"/>
    <w:rsid w:val="00272BCF"/>
    <w:rsid w:val="00277BD2"/>
    <w:rsid w:val="00280E61"/>
    <w:rsid w:val="00282E4C"/>
    <w:rsid w:val="00287DD0"/>
    <w:rsid w:val="0029223C"/>
    <w:rsid w:val="002936A3"/>
    <w:rsid w:val="00295199"/>
    <w:rsid w:val="0029541D"/>
    <w:rsid w:val="00297208"/>
    <w:rsid w:val="002A045D"/>
    <w:rsid w:val="002A4087"/>
    <w:rsid w:val="002B0311"/>
    <w:rsid w:val="002B19CB"/>
    <w:rsid w:val="002B59E7"/>
    <w:rsid w:val="002B7BA7"/>
    <w:rsid w:val="002C19DB"/>
    <w:rsid w:val="002C40CA"/>
    <w:rsid w:val="002D262F"/>
    <w:rsid w:val="002D4551"/>
    <w:rsid w:val="002D7E66"/>
    <w:rsid w:val="002E59A6"/>
    <w:rsid w:val="002F6DC3"/>
    <w:rsid w:val="00311144"/>
    <w:rsid w:val="0031143C"/>
    <w:rsid w:val="003117A8"/>
    <w:rsid w:val="00311850"/>
    <w:rsid w:val="00315680"/>
    <w:rsid w:val="00320032"/>
    <w:rsid w:val="00325372"/>
    <w:rsid w:val="00327B31"/>
    <w:rsid w:val="003325ED"/>
    <w:rsid w:val="00332EAF"/>
    <w:rsid w:val="00332F8C"/>
    <w:rsid w:val="00336581"/>
    <w:rsid w:val="00342B2D"/>
    <w:rsid w:val="00343836"/>
    <w:rsid w:val="00343AA4"/>
    <w:rsid w:val="00345AEF"/>
    <w:rsid w:val="00360673"/>
    <w:rsid w:val="00370FE6"/>
    <w:rsid w:val="003762E0"/>
    <w:rsid w:val="00386795"/>
    <w:rsid w:val="00386AED"/>
    <w:rsid w:val="00391422"/>
    <w:rsid w:val="003917B1"/>
    <w:rsid w:val="00394D86"/>
    <w:rsid w:val="00394DF7"/>
    <w:rsid w:val="003A0B7E"/>
    <w:rsid w:val="003A237F"/>
    <w:rsid w:val="003A252F"/>
    <w:rsid w:val="003A3B0E"/>
    <w:rsid w:val="003A3DC4"/>
    <w:rsid w:val="003B3862"/>
    <w:rsid w:val="003B7FFD"/>
    <w:rsid w:val="003C4171"/>
    <w:rsid w:val="003C596C"/>
    <w:rsid w:val="003D30DD"/>
    <w:rsid w:val="003D352D"/>
    <w:rsid w:val="003F32CA"/>
    <w:rsid w:val="003F7E81"/>
    <w:rsid w:val="004017B1"/>
    <w:rsid w:val="0040252C"/>
    <w:rsid w:val="0040797D"/>
    <w:rsid w:val="004150B3"/>
    <w:rsid w:val="00420CC6"/>
    <w:rsid w:val="00421224"/>
    <w:rsid w:val="004223FD"/>
    <w:rsid w:val="004331D6"/>
    <w:rsid w:val="00441B73"/>
    <w:rsid w:val="00446135"/>
    <w:rsid w:val="00456029"/>
    <w:rsid w:val="00456CE4"/>
    <w:rsid w:val="00462B64"/>
    <w:rsid w:val="004640D6"/>
    <w:rsid w:val="004722B9"/>
    <w:rsid w:val="0047363A"/>
    <w:rsid w:val="004745B9"/>
    <w:rsid w:val="0049002F"/>
    <w:rsid w:val="004905AD"/>
    <w:rsid w:val="00496E34"/>
    <w:rsid w:val="004A11D2"/>
    <w:rsid w:val="004A2755"/>
    <w:rsid w:val="004A3927"/>
    <w:rsid w:val="004A564D"/>
    <w:rsid w:val="004A75D2"/>
    <w:rsid w:val="004B22DC"/>
    <w:rsid w:val="004B2FFB"/>
    <w:rsid w:val="004B649D"/>
    <w:rsid w:val="004B6624"/>
    <w:rsid w:val="004C36C0"/>
    <w:rsid w:val="004C6765"/>
    <w:rsid w:val="004C7D66"/>
    <w:rsid w:val="004D4A8C"/>
    <w:rsid w:val="004E19A2"/>
    <w:rsid w:val="004E4892"/>
    <w:rsid w:val="004E6A10"/>
    <w:rsid w:val="004F053E"/>
    <w:rsid w:val="004F05C9"/>
    <w:rsid w:val="004F10A1"/>
    <w:rsid w:val="004F67FC"/>
    <w:rsid w:val="004F6CD7"/>
    <w:rsid w:val="00505B90"/>
    <w:rsid w:val="005067B0"/>
    <w:rsid w:val="00506E8C"/>
    <w:rsid w:val="005121C6"/>
    <w:rsid w:val="00512769"/>
    <w:rsid w:val="00517D59"/>
    <w:rsid w:val="00524F66"/>
    <w:rsid w:val="005307A4"/>
    <w:rsid w:val="0053084C"/>
    <w:rsid w:val="00531B8D"/>
    <w:rsid w:val="005331A3"/>
    <w:rsid w:val="00544275"/>
    <w:rsid w:val="00546387"/>
    <w:rsid w:val="00550866"/>
    <w:rsid w:val="0055162E"/>
    <w:rsid w:val="00552AFB"/>
    <w:rsid w:val="0055667E"/>
    <w:rsid w:val="005607DC"/>
    <w:rsid w:val="00560E5B"/>
    <w:rsid w:val="00562D05"/>
    <w:rsid w:val="00571FE9"/>
    <w:rsid w:val="00576316"/>
    <w:rsid w:val="00582051"/>
    <w:rsid w:val="00582600"/>
    <w:rsid w:val="005900D5"/>
    <w:rsid w:val="005903FC"/>
    <w:rsid w:val="005951E9"/>
    <w:rsid w:val="005A78CA"/>
    <w:rsid w:val="005A794F"/>
    <w:rsid w:val="005B1285"/>
    <w:rsid w:val="005B1AE5"/>
    <w:rsid w:val="005D2780"/>
    <w:rsid w:val="005D2904"/>
    <w:rsid w:val="005D659F"/>
    <w:rsid w:val="005E2AD3"/>
    <w:rsid w:val="005E6111"/>
    <w:rsid w:val="005F44AE"/>
    <w:rsid w:val="005F512A"/>
    <w:rsid w:val="005F5F97"/>
    <w:rsid w:val="006015DD"/>
    <w:rsid w:val="00614CDE"/>
    <w:rsid w:val="00615DF2"/>
    <w:rsid w:val="00617099"/>
    <w:rsid w:val="00622BFB"/>
    <w:rsid w:val="00625779"/>
    <w:rsid w:val="00627EEB"/>
    <w:rsid w:val="00633A8A"/>
    <w:rsid w:val="00634580"/>
    <w:rsid w:val="006408A0"/>
    <w:rsid w:val="006413F5"/>
    <w:rsid w:val="00641693"/>
    <w:rsid w:val="00644BFB"/>
    <w:rsid w:val="006469E8"/>
    <w:rsid w:val="006647C5"/>
    <w:rsid w:val="00667135"/>
    <w:rsid w:val="006737E7"/>
    <w:rsid w:val="00680C19"/>
    <w:rsid w:val="00685EC3"/>
    <w:rsid w:val="00691962"/>
    <w:rsid w:val="006932FB"/>
    <w:rsid w:val="00694404"/>
    <w:rsid w:val="006B0A2A"/>
    <w:rsid w:val="006B4932"/>
    <w:rsid w:val="006C589B"/>
    <w:rsid w:val="006C60BC"/>
    <w:rsid w:val="006C7A18"/>
    <w:rsid w:val="006D0670"/>
    <w:rsid w:val="006D2643"/>
    <w:rsid w:val="006D4DC6"/>
    <w:rsid w:val="006D4E1F"/>
    <w:rsid w:val="006D6B25"/>
    <w:rsid w:val="006E6AF4"/>
    <w:rsid w:val="006F478E"/>
    <w:rsid w:val="007025E0"/>
    <w:rsid w:val="007040CC"/>
    <w:rsid w:val="007047F3"/>
    <w:rsid w:val="00706920"/>
    <w:rsid w:val="0071050C"/>
    <w:rsid w:val="00712ADF"/>
    <w:rsid w:val="00715393"/>
    <w:rsid w:val="007167D3"/>
    <w:rsid w:val="00717195"/>
    <w:rsid w:val="007217F3"/>
    <w:rsid w:val="00721896"/>
    <w:rsid w:val="007304FC"/>
    <w:rsid w:val="00730AD6"/>
    <w:rsid w:val="00733603"/>
    <w:rsid w:val="007346F6"/>
    <w:rsid w:val="00736228"/>
    <w:rsid w:val="0073622D"/>
    <w:rsid w:val="00736921"/>
    <w:rsid w:val="00746853"/>
    <w:rsid w:val="00753923"/>
    <w:rsid w:val="007539ED"/>
    <w:rsid w:val="007543BB"/>
    <w:rsid w:val="0075502B"/>
    <w:rsid w:val="007551E1"/>
    <w:rsid w:val="0075649F"/>
    <w:rsid w:val="0076107C"/>
    <w:rsid w:val="0076188D"/>
    <w:rsid w:val="007665D8"/>
    <w:rsid w:val="00774B63"/>
    <w:rsid w:val="0077549C"/>
    <w:rsid w:val="007811FA"/>
    <w:rsid w:val="0079261E"/>
    <w:rsid w:val="00792B37"/>
    <w:rsid w:val="007931F9"/>
    <w:rsid w:val="007953DF"/>
    <w:rsid w:val="007A15D7"/>
    <w:rsid w:val="007A207D"/>
    <w:rsid w:val="007A20DE"/>
    <w:rsid w:val="007A2B4D"/>
    <w:rsid w:val="007A4758"/>
    <w:rsid w:val="007B0581"/>
    <w:rsid w:val="007B1905"/>
    <w:rsid w:val="007B2C4A"/>
    <w:rsid w:val="007B5FEC"/>
    <w:rsid w:val="007B6EAD"/>
    <w:rsid w:val="007B784B"/>
    <w:rsid w:val="007B7B80"/>
    <w:rsid w:val="007C058B"/>
    <w:rsid w:val="007C7CDC"/>
    <w:rsid w:val="007D346A"/>
    <w:rsid w:val="007E0661"/>
    <w:rsid w:val="007E47AE"/>
    <w:rsid w:val="007F6BD2"/>
    <w:rsid w:val="00814789"/>
    <w:rsid w:val="00814D5B"/>
    <w:rsid w:val="00821C41"/>
    <w:rsid w:val="00824954"/>
    <w:rsid w:val="00832C45"/>
    <w:rsid w:val="00835716"/>
    <w:rsid w:val="00835E41"/>
    <w:rsid w:val="00841C01"/>
    <w:rsid w:val="00844889"/>
    <w:rsid w:val="00850538"/>
    <w:rsid w:val="00853CBA"/>
    <w:rsid w:val="0085401B"/>
    <w:rsid w:val="00854A77"/>
    <w:rsid w:val="00860F1D"/>
    <w:rsid w:val="0086173E"/>
    <w:rsid w:val="0086393C"/>
    <w:rsid w:val="008658A5"/>
    <w:rsid w:val="00870BC3"/>
    <w:rsid w:val="00872E2A"/>
    <w:rsid w:val="008804EE"/>
    <w:rsid w:val="00882813"/>
    <w:rsid w:val="00883F57"/>
    <w:rsid w:val="008856B5"/>
    <w:rsid w:val="00885761"/>
    <w:rsid w:val="00890517"/>
    <w:rsid w:val="00890D5D"/>
    <w:rsid w:val="00895E1D"/>
    <w:rsid w:val="00897A22"/>
    <w:rsid w:val="00897FF7"/>
    <w:rsid w:val="008A0E3B"/>
    <w:rsid w:val="008A1E59"/>
    <w:rsid w:val="008A23FF"/>
    <w:rsid w:val="008A35F0"/>
    <w:rsid w:val="008A5A72"/>
    <w:rsid w:val="008A6FBA"/>
    <w:rsid w:val="008B75C0"/>
    <w:rsid w:val="008C48F7"/>
    <w:rsid w:val="008C7459"/>
    <w:rsid w:val="008D3570"/>
    <w:rsid w:val="008D468C"/>
    <w:rsid w:val="008D4B8C"/>
    <w:rsid w:val="008E2047"/>
    <w:rsid w:val="008E270E"/>
    <w:rsid w:val="008F267A"/>
    <w:rsid w:val="008F7A36"/>
    <w:rsid w:val="0090110B"/>
    <w:rsid w:val="009031A3"/>
    <w:rsid w:val="00905249"/>
    <w:rsid w:val="009061CE"/>
    <w:rsid w:val="0092495C"/>
    <w:rsid w:val="00933264"/>
    <w:rsid w:val="0093539C"/>
    <w:rsid w:val="00946DAB"/>
    <w:rsid w:val="00947028"/>
    <w:rsid w:val="009476A8"/>
    <w:rsid w:val="0095146A"/>
    <w:rsid w:val="00953AD9"/>
    <w:rsid w:val="009557FF"/>
    <w:rsid w:val="009619ED"/>
    <w:rsid w:val="0096403F"/>
    <w:rsid w:val="0096413A"/>
    <w:rsid w:val="009647EF"/>
    <w:rsid w:val="00964904"/>
    <w:rsid w:val="00965268"/>
    <w:rsid w:val="00966B58"/>
    <w:rsid w:val="009709E5"/>
    <w:rsid w:val="00971269"/>
    <w:rsid w:val="00976F3B"/>
    <w:rsid w:val="009810C3"/>
    <w:rsid w:val="00981AA9"/>
    <w:rsid w:val="009853CC"/>
    <w:rsid w:val="009879E4"/>
    <w:rsid w:val="00991DBA"/>
    <w:rsid w:val="00993044"/>
    <w:rsid w:val="00993E27"/>
    <w:rsid w:val="00997098"/>
    <w:rsid w:val="009A1D7E"/>
    <w:rsid w:val="009A3A1D"/>
    <w:rsid w:val="009A4348"/>
    <w:rsid w:val="009B1206"/>
    <w:rsid w:val="009B7495"/>
    <w:rsid w:val="009C117A"/>
    <w:rsid w:val="009D11C7"/>
    <w:rsid w:val="009D3D86"/>
    <w:rsid w:val="009D4B82"/>
    <w:rsid w:val="009D5B1D"/>
    <w:rsid w:val="009E04C5"/>
    <w:rsid w:val="009F5519"/>
    <w:rsid w:val="00A02607"/>
    <w:rsid w:val="00A11197"/>
    <w:rsid w:val="00A11AA4"/>
    <w:rsid w:val="00A11EB5"/>
    <w:rsid w:val="00A156A7"/>
    <w:rsid w:val="00A161F1"/>
    <w:rsid w:val="00A16D16"/>
    <w:rsid w:val="00A16EB0"/>
    <w:rsid w:val="00A215BE"/>
    <w:rsid w:val="00A263F1"/>
    <w:rsid w:val="00A31C0F"/>
    <w:rsid w:val="00A32BDD"/>
    <w:rsid w:val="00A32F91"/>
    <w:rsid w:val="00A37FD4"/>
    <w:rsid w:val="00A40574"/>
    <w:rsid w:val="00A45A89"/>
    <w:rsid w:val="00A45FEB"/>
    <w:rsid w:val="00A46E03"/>
    <w:rsid w:val="00A51A06"/>
    <w:rsid w:val="00A52AE7"/>
    <w:rsid w:val="00A55C0D"/>
    <w:rsid w:val="00A61E41"/>
    <w:rsid w:val="00A62E00"/>
    <w:rsid w:val="00A64007"/>
    <w:rsid w:val="00A64A05"/>
    <w:rsid w:val="00A709D4"/>
    <w:rsid w:val="00A77DBD"/>
    <w:rsid w:val="00A957A8"/>
    <w:rsid w:val="00AA34D0"/>
    <w:rsid w:val="00AA5FA8"/>
    <w:rsid w:val="00AB1FD3"/>
    <w:rsid w:val="00AB3AE6"/>
    <w:rsid w:val="00AB4A9E"/>
    <w:rsid w:val="00AB6EE4"/>
    <w:rsid w:val="00AC56F7"/>
    <w:rsid w:val="00AD2CCA"/>
    <w:rsid w:val="00AE0A36"/>
    <w:rsid w:val="00AE0DB4"/>
    <w:rsid w:val="00AF3896"/>
    <w:rsid w:val="00AF4568"/>
    <w:rsid w:val="00B002A3"/>
    <w:rsid w:val="00B11C5D"/>
    <w:rsid w:val="00B1567D"/>
    <w:rsid w:val="00B1675C"/>
    <w:rsid w:val="00B177ED"/>
    <w:rsid w:val="00B216E7"/>
    <w:rsid w:val="00B24FE0"/>
    <w:rsid w:val="00B25390"/>
    <w:rsid w:val="00B26105"/>
    <w:rsid w:val="00B2619B"/>
    <w:rsid w:val="00B27FE5"/>
    <w:rsid w:val="00B35B3C"/>
    <w:rsid w:val="00B45751"/>
    <w:rsid w:val="00B6191F"/>
    <w:rsid w:val="00B63668"/>
    <w:rsid w:val="00B744FD"/>
    <w:rsid w:val="00B75AA2"/>
    <w:rsid w:val="00B76F69"/>
    <w:rsid w:val="00B76FB3"/>
    <w:rsid w:val="00B81240"/>
    <w:rsid w:val="00B831FD"/>
    <w:rsid w:val="00B83403"/>
    <w:rsid w:val="00B86721"/>
    <w:rsid w:val="00B874BE"/>
    <w:rsid w:val="00B9048B"/>
    <w:rsid w:val="00B9099F"/>
    <w:rsid w:val="00B924A8"/>
    <w:rsid w:val="00B937A1"/>
    <w:rsid w:val="00BA55A3"/>
    <w:rsid w:val="00BA6EA5"/>
    <w:rsid w:val="00BB226E"/>
    <w:rsid w:val="00BB4031"/>
    <w:rsid w:val="00BC0257"/>
    <w:rsid w:val="00BC22F5"/>
    <w:rsid w:val="00BC7CBD"/>
    <w:rsid w:val="00BE1C5B"/>
    <w:rsid w:val="00BE1FFB"/>
    <w:rsid w:val="00BE693C"/>
    <w:rsid w:val="00BF06F3"/>
    <w:rsid w:val="00BF197C"/>
    <w:rsid w:val="00BF1AC3"/>
    <w:rsid w:val="00BF368E"/>
    <w:rsid w:val="00BF3D69"/>
    <w:rsid w:val="00C0058A"/>
    <w:rsid w:val="00C0357A"/>
    <w:rsid w:val="00C04B6E"/>
    <w:rsid w:val="00C151DA"/>
    <w:rsid w:val="00C203C5"/>
    <w:rsid w:val="00C20BC7"/>
    <w:rsid w:val="00C24DB1"/>
    <w:rsid w:val="00C26559"/>
    <w:rsid w:val="00C33534"/>
    <w:rsid w:val="00C34B78"/>
    <w:rsid w:val="00C40C6E"/>
    <w:rsid w:val="00C42D65"/>
    <w:rsid w:val="00C4369B"/>
    <w:rsid w:val="00C45D6E"/>
    <w:rsid w:val="00C468B2"/>
    <w:rsid w:val="00C51E09"/>
    <w:rsid w:val="00C527ED"/>
    <w:rsid w:val="00C53F1E"/>
    <w:rsid w:val="00C6323B"/>
    <w:rsid w:val="00C67549"/>
    <w:rsid w:val="00C67CDE"/>
    <w:rsid w:val="00C73257"/>
    <w:rsid w:val="00C741BC"/>
    <w:rsid w:val="00C8294E"/>
    <w:rsid w:val="00C84433"/>
    <w:rsid w:val="00C84EBF"/>
    <w:rsid w:val="00C900D8"/>
    <w:rsid w:val="00C96840"/>
    <w:rsid w:val="00CA440D"/>
    <w:rsid w:val="00CC04A0"/>
    <w:rsid w:val="00CC3641"/>
    <w:rsid w:val="00CC3C28"/>
    <w:rsid w:val="00CD07F8"/>
    <w:rsid w:val="00CD1C4F"/>
    <w:rsid w:val="00CD5894"/>
    <w:rsid w:val="00CD63C0"/>
    <w:rsid w:val="00CE33B0"/>
    <w:rsid w:val="00CF2033"/>
    <w:rsid w:val="00CF58F3"/>
    <w:rsid w:val="00D02E5C"/>
    <w:rsid w:val="00D04357"/>
    <w:rsid w:val="00D04A56"/>
    <w:rsid w:val="00D076D2"/>
    <w:rsid w:val="00D10C16"/>
    <w:rsid w:val="00D17DA8"/>
    <w:rsid w:val="00D2148B"/>
    <w:rsid w:val="00D23353"/>
    <w:rsid w:val="00D23B55"/>
    <w:rsid w:val="00D26910"/>
    <w:rsid w:val="00D32D93"/>
    <w:rsid w:val="00D34DBC"/>
    <w:rsid w:val="00D3642A"/>
    <w:rsid w:val="00D367FA"/>
    <w:rsid w:val="00D52A02"/>
    <w:rsid w:val="00D6160B"/>
    <w:rsid w:val="00D6410A"/>
    <w:rsid w:val="00D65981"/>
    <w:rsid w:val="00D73A0A"/>
    <w:rsid w:val="00D749C1"/>
    <w:rsid w:val="00D7612C"/>
    <w:rsid w:val="00D82CCD"/>
    <w:rsid w:val="00D8328D"/>
    <w:rsid w:val="00D83E85"/>
    <w:rsid w:val="00D847EC"/>
    <w:rsid w:val="00D922D2"/>
    <w:rsid w:val="00DA31B6"/>
    <w:rsid w:val="00DA5478"/>
    <w:rsid w:val="00DB0D38"/>
    <w:rsid w:val="00DB731A"/>
    <w:rsid w:val="00DC1010"/>
    <w:rsid w:val="00DC35B4"/>
    <w:rsid w:val="00DC452C"/>
    <w:rsid w:val="00DC67D5"/>
    <w:rsid w:val="00DC73F4"/>
    <w:rsid w:val="00DD1FD4"/>
    <w:rsid w:val="00DD574B"/>
    <w:rsid w:val="00DE0E8B"/>
    <w:rsid w:val="00DE7AAB"/>
    <w:rsid w:val="00E02DEE"/>
    <w:rsid w:val="00E04A77"/>
    <w:rsid w:val="00E076EF"/>
    <w:rsid w:val="00E12145"/>
    <w:rsid w:val="00E12CB9"/>
    <w:rsid w:val="00E155B6"/>
    <w:rsid w:val="00E21668"/>
    <w:rsid w:val="00E25C64"/>
    <w:rsid w:val="00E260E0"/>
    <w:rsid w:val="00E27866"/>
    <w:rsid w:val="00E27D41"/>
    <w:rsid w:val="00E27D98"/>
    <w:rsid w:val="00E33E9D"/>
    <w:rsid w:val="00E35551"/>
    <w:rsid w:val="00E3772B"/>
    <w:rsid w:val="00E41B0C"/>
    <w:rsid w:val="00E44A16"/>
    <w:rsid w:val="00E459C1"/>
    <w:rsid w:val="00E45A0D"/>
    <w:rsid w:val="00E52E88"/>
    <w:rsid w:val="00E54826"/>
    <w:rsid w:val="00E57E25"/>
    <w:rsid w:val="00E6379A"/>
    <w:rsid w:val="00E73599"/>
    <w:rsid w:val="00E7537D"/>
    <w:rsid w:val="00E76E9C"/>
    <w:rsid w:val="00E87C24"/>
    <w:rsid w:val="00E97534"/>
    <w:rsid w:val="00E97CDA"/>
    <w:rsid w:val="00EA0394"/>
    <w:rsid w:val="00EA0783"/>
    <w:rsid w:val="00EA2BA9"/>
    <w:rsid w:val="00EA2FA4"/>
    <w:rsid w:val="00EA40F0"/>
    <w:rsid w:val="00EA5CE5"/>
    <w:rsid w:val="00EA6826"/>
    <w:rsid w:val="00EB6D01"/>
    <w:rsid w:val="00EC1B06"/>
    <w:rsid w:val="00EC3644"/>
    <w:rsid w:val="00EC7410"/>
    <w:rsid w:val="00EC7E9F"/>
    <w:rsid w:val="00ED1A0F"/>
    <w:rsid w:val="00ED7FA0"/>
    <w:rsid w:val="00EE0E4C"/>
    <w:rsid w:val="00EE2738"/>
    <w:rsid w:val="00EE3F9A"/>
    <w:rsid w:val="00EE48E1"/>
    <w:rsid w:val="00EE6F93"/>
    <w:rsid w:val="00EE7B74"/>
    <w:rsid w:val="00EF0A96"/>
    <w:rsid w:val="00EF525E"/>
    <w:rsid w:val="00EF68F3"/>
    <w:rsid w:val="00EF74FD"/>
    <w:rsid w:val="00EF7779"/>
    <w:rsid w:val="00F01072"/>
    <w:rsid w:val="00F0552B"/>
    <w:rsid w:val="00F060C3"/>
    <w:rsid w:val="00F11495"/>
    <w:rsid w:val="00F154A3"/>
    <w:rsid w:val="00F206AD"/>
    <w:rsid w:val="00F23B56"/>
    <w:rsid w:val="00F24B4B"/>
    <w:rsid w:val="00F255A9"/>
    <w:rsid w:val="00F26BF2"/>
    <w:rsid w:val="00F35172"/>
    <w:rsid w:val="00F40141"/>
    <w:rsid w:val="00F42A7F"/>
    <w:rsid w:val="00F4328D"/>
    <w:rsid w:val="00F43893"/>
    <w:rsid w:val="00F4490B"/>
    <w:rsid w:val="00F458D3"/>
    <w:rsid w:val="00F47898"/>
    <w:rsid w:val="00F55F5C"/>
    <w:rsid w:val="00F60018"/>
    <w:rsid w:val="00F606E4"/>
    <w:rsid w:val="00F60ABC"/>
    <w:rsid w:val="00F6118E"/>
    <w:rsid w:val="00F61898"/>
    <w:rsid w:val="00F63CED"/>
    <w:rsid w:val="00F6773F"/>
    <w:rsid w:val="00F67D08"/>
    <w:rsid w:val="00F70AD0"/>
    <w:rsid w:val="00F72FA2"/>
    <w:rsid w:val="00F76A8C"/>
    <w:rsid w:val="00F803D3"/>
    <w:rsid w:val="00F83472"/>
    <w:rsid w:val="00F847B6"/>
    <w:rsid w:val="00F86E8D"/>
    <w:rsid w:val="00F87E03"/>
    <w:rsid w:val="00F90351"/>
    <w:rsid w:val="00F964D3"/>
    <w:rsid w:val="00F971F3"/>
    <w:rsid w:val="00FA1520"/>
    <w:rsid w:val="00FA1DB1"/>
    <w:rsid w:val="00FA32EA"/>
    <w:rsid w:val="00FB3A14"/>
    <w:rsid w:val="00FC6DF2"/>
    <w:rsid w:val="00FD1FAC"/>
    <w:rsid w:val="00FD3CA8"/>
    <w:rsid w:val="00FD4FFA"/>
    <w:rsid w:val="00FD6DE7"/>
    <w:rsid w:val="00FD7F90"/>
    <w:rsid w:val="00FE3FDC"/>
    <w:rsid w:val="00FE504E"/>
    <w:rsid w:val="00FF0247"/>
    <w:rsid w:val="00FF2DCE"/>
    <w:rsid w:val="00F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4152F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2">
    <w:name w:val="p2"/>
    <w:basedOn w:val="a0"/>
    <w:rsid w:val="00B924A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1"/>
    <w:rsid w:val="00B924A8"/>
  </w:style>
  <w:style w:type="character" w:customStyle="1" w:styleId="s3">
    <w:name w:val="s3"/>
    <w:basedOn w:val="a1"/>
    <w:rsid w:val="00B924A8"/>
  </w:style>
  <w:style w:type="table" w:styleId="a4">
    <w:name w:val="Table Grid"/>
    <w:basedOn w:val="a2"/>
    <w:rsid w:val="00754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A21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Normal (Web)"/>
    <w:basedOn w:val="a0"/>
    <w:rsid w:val="00506E8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">
    <w:name w:val="List Number"/>
    <w:basedOn w:val="a7"/>
    <w:rsid w:val="00774B63"/>
    <w:pPr>
      <w:numPr>
        <w:numId w:val="2"/>
      </w:numPr>
      <w:tabs>
        <w:tab w:val="num" w:pos="720"/>
      </w:tabs>
      <w:ind w:left="720"/>
      <w:contextualSpacing w:val="0"/>
    </w:pPr>
    <w:rPr>
      <w:szCs w:val="20"/>
      <w:lang w:val="uk-UA"/>
    </w:rPr>
  </w:style>
  <w:style w:type="character" w:styleId="a8">
    <w:name w:val="Hyperlink"/>
    <w:rsid w:val="00774B63"/>
    <w:rPr>
      <w:color w:val="0000FF"/>
      <w:u w:val="single"/>
    </w:rPr>
  </w:style>
  <w:style w:type="paragraph" w:styleId="a7">
    <w:name w:val="List"/>
    <w:basedOn w:val="a0"/>
    <w:rsid w:val="00774B63"/>
    <w:pPr>
      <w:ind w:left="283" w:hanging="283"/>
      <w:contextualSpacing/>
    </w:pPr>
  </w:style>
  <w:style w:type="paragraph" w:styleId="a9">
    <w:name w:val="Body Text"/>
    <w:basedOn w:val="a0"/>
    <w:link w:val="aa"/>
    <w:rsid w:val="00223BD5"/>
    <w:pPr>
      <w:jc w:val="both"/>
    </w:pPr>
    <w:rPr>
      <w:sz w:val="22"/>
      <w:szCs w:val="20"/>
      <w:lang w:val="uk-UA"/>
    </w:rPr>
  </w:style>
  <w:style w:type="character" w:customStyle="1" w:styleId="aa">
    <w:name w:val="Основной текст Знак"/>
    <w:link w:val="a9"/>
    <w:rsid w:val="00223BD5"/>
    <w:rPr>
      <w:sz w:val="22"/>
      <w:lang w:val="uk-UA"/>
    </w:rPr>
  </w:style>
  <w:style w:type="paragraph" w:customStyle="1" w:styleId="ab">
    <w:name w:val="Знак Знак Знак"/>
    <w:basedOn w:val="a0"/>
    <w:rsid w:val="001B003C"/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0"/>
    <w:link w:val="ad"/>
    <w:uiPriority w:val="99"/>
    <w:rsid w:val="006D6B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D6B25"/>
    <w:rPr>
      <w:sz w:val="28"/>
      <w:szCs w:val="28"/>
    </w:rPr>
  </w:style>
  <w:style w:type="paragraph" w:styleId="ae">
    <w:name w:val="footer"/>
    <w:basedOn w:val="a0"/>
    <w:link w:val="af"/>
    <w:rsid w:val="006D6B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D6B2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a.lp.edu.ua:8080/bitstream/ntb/28433/1/022-136-143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p.niss.gov.ua/content/articles/files/15-1442923874.pdf" TargetMode="External"/><Relationship Id="rId12" Type="http://schemas.openxmlformats.org/officeDocument/2006/relationships/hyperlink" Target="http://www.stratcomco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iir.kiev.ua/index.php/pol_n/article/viewFile/2769/247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ations.lnu.edu.ua/bulletins/index.php/politology/article/view/1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urnals.iir.kiev.ua/index.php/pol_n/article/view/25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6123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Методичні рекомендації до вивчення курсу «Міжнародні системи та глобальний розвиток»</vt:lpstr>
    </vt:vector>
  </TitlesOfParts>
  <Company>MoBIL GROUP</Company>
  <LinksUpToDate>false</LinksUpToDate>
  <CharactersWithSpaces>40949</CharactersWithSpaces>
  <SharedDoc>false</SharedDoc>
  <HLinks>
    <vt:vector size="36" baseType="variant">
      <vt:variant>
        <vt:i4>4128888</vt:i4>
      </vt:variant>
      <vt:variant>
        <vt:i4>15</vt:i4>
      </vt:variant>
      <vt:variant>
        <vt:i4>0</vt:i4>
      </vt:variant>
      <vt:variant>
        <vt:i4>5</vt:i4>
      </vt:variant>
      <vt:variant>
        <vt:lpwstr>http://www.stratcomcoe.org/</vt:lpwstr>
      </vt:variant>
      <vt:variant>
        <vt:lpwstr/>
      </vt:variant>
      <vt:variant>
        <vt:i4>65653</vt:i4>
      </vt:variant>
      <vt:variant>
        <vt:i4>12</vt:i4>
      </vt:variant>
      <vt:variant>
        <vt:i4>0</vt:i4>
      </vt:variant>
      <vt:variant>
        <vt:i4>5</vt:i4>
      </vt:variant>
      <vt:variant>
        <vt:lpwstr>http://journals.iir.kiev.ua/index.php/pol_n/article/viewFile/2769/2473</vt:lpwstr>
      </vt:variant>
      <vt:variant>
        <vt:lpwstr/>
      </vt:variant>
      <vt:variant>
        <vt:i4>7995493</vt:i4>
      </vt:variant>
      <vt:variant>
        <vt:i4>9</vt:i4>
      </vt:variant>
      <vt:variant>
        <vt:i4>0</vt:i4>
      </vt:variant>
      <vt:variant>
        <vt:i4>5</vt:i4>
      </vt:variant>
      <vt:variant>
        <vt:lpwstr>http://publications.lnu.edu.ua/bulletins/index.php/politology/article/view/1360</vt:lpwstr>
      </vt:variant>
      <vt:variant>
        <vt:lpwstr/>
      </vt:variant>
      <vt:variant>
        <vt:i4>2228289</vt:i4>
      </vt:variant>
      <vt:variant>
        <vt:i4>6</vt:i4>
      </vt:variant>
      <vt:variant>
        <vt:i4>0</vt:i4>
      </vt:variant>
      <vt:variant>
        <vt:i4>5</vt:i4>
      </vt:variant>
      <vt:variant>
        <vt:lpwstr>http://journals.iir.kiev.ua/index.php/pol_n/article/view/2511</vt:lpwstr>
      </vt:variant>
      <vt:variant>
        <vt:lpwstr/>
      </vt:variant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http://ena.lp.edu.ua:8080/bitstream/ntb/28433/1/022-136-143.pdf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http://sp.niss.gov.ua/content/articles/files/15-1442923874.pdf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 до вивчення курсу «Міжнародні системи та глобальний розвиток»</dc:title>
  <dc:creator>Admin</dc:creator>
  <cp:lastModifiedBy>Мария</cp:lastModifiedBy>
  <cp:revision>14</cp:revision>
  <cp:lastPrinted>2016-09-05T06:02:00Z</cp:lastPrinted>
  <dcterms:created xsi:type="dcterms:W3CDTF">2021-09-30T13:47:00Z</dcterms:created>
  <dcterms:modified xsi:type="dcterms:W3CDTF">2021-09-30T14:19:00Z</dcterms:modified>
</cp:coreProperties>
</file>